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media/image15.png" ContentType="image/png"/>
  <Override PartName="/word/media/image16.png" ContentType="image/png"/>
  <Override PartName="/word/media/image14.png" ContentType="image/png"/>
  <Override PartName="/word/media/image12.png" ContentType="image/png"/>
  <Override PartName="/word/media/image11.jpeg" ContentType="image/jpeg"/>
  <Override PartName="/word/media/image10.jpeg" ContentType="image/jpeg"/>
  <Override PartName="/word/media/image8.jpeg" ContentType="image/jpeg"/>
  <Override PartName="/word/media/image7.jpeg" ContentType="image/jpeg"/>
  <Override PartName="/word/media/image5.jpeg" ContentType="image/jpeg"/>
  <Override PartName="/word/media/image13.jpeg" ContentType="image/jpeg"/>
  <Override PartName="/word/media/image4.png" ContentType="image/png"/>
  <Override PartName="/word/media/image9.jpeg" ContentType="image/jpeg"/>
  <Override PartName="/word/media/image6.jpeg" ContentType="image/jpeg"/>
  <Override PartName="/word/media/image3.png" ContentType="image/pn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rPr>
      </w:pPr>
      <w:r>
        <w:rPr>
          <w:sz w:val="24"/>
          <w:szCs w:val="24"/>
        </w:rPr>
        <w:drawing>
          <wp:anchor behindDoc="0" distT="0" distB="0" distL="114300" distR="114300" simplePos="0" locked="0" layoutInCell="1" allowOverlap="1" relativeHeight="54">
            <wp:simplePos x="0" y="0"/>
            <wp:positionH relativeFrom="column">
              <wp:posOffset>-819150</wp:posOffset>
            </wp:positionH>
            <wp:positionV relativeFrom="paragraph">
              <wp:posOffset>-781050</wp:posOffset>
            </wp:positionV>
            <wp:extent cx="7108825" cy="22085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108825" cy="2208530"/>
                    </a:xfrm>
                    <a:prstGeom prst="rect">
                      <a:avLst/>
                    </a:prstGeom>
                    <a:noFill/>
                    <a:ln w="9525">
                      <a:noFill/>
                      <a:miter lim="800000"/>
                      <a:headEnd/>
                      <a:tailEnd/>
                    </a:ln>
                  </pic:spPr>
                </pic:pic>
              </a:graphicData>
            </a:graphic>
          </wp:anchor>
        </w:drawing>
      </w:r>
      <w:r/>
    </w:p>
    <w:p>
      <w:pPr>
        <w:pStyle w:val="Normal"/>
        <w:rPr>
          <w:sz w:val="24"/>
          <w:sz w:val="24"/>
          <w:szCs w:val="24"/>
        </w:rPr>
      </w:pPr>
      <w:r>
        <w:rPr>
          <w:sz w:val="24"/>
          <w:szCs w:val="24"/>
        </w:rPr>
      </w:r>
      <w:r/>
    </w:p>
    <w:p>
      <w:pPr>
        <w:pStyle w:val="Normal"/>
        <w:rPr>
          <w:sz w:val="24"/>
          <w:sz w:val="24"/>
          <w:szCs w:val="24"/>
        </w:rPr>
      </w:pPr>
      <w:r>
        <w:rPr>
          <w:sz w:val="24"/>
          <w:szCs w:val="24"/>
        </w:rPr>
      </w:r>
      <w:r/>
    </w:p>
    <w:p>
      <w:pPr>
        <w:pStyle w:val="Normal"/>
        <w:rPr>
          <w:sz w:val="24"/>
          <w:sz w:val="24"/>
          <w:szCs w:val="24"/>
        </w:rPr>
      </w:pPr>
      <w:r>
        <w:rPr>
          <w:sz w:val="24"/>
          <w:szCs w:val="24"/>
        </w:rPr>
      </w:r>
      <w:r/>
    </w:p>
    <w:p>
      <w:pPr>
        <w:pStyle w:val="Normal"/>
        <w:rPr>
          <w:sz w:val="24"/>
          <w:sz w:val="24"/>
          <w:szCs w:val="24"/>
        </w:rPr>
      </w:pPr>
      <w:r>
        <w:rPr>
          <w:sz w:val="24"/>
          <w:szCs w:val="24"/>
        </w:rPr>
      </w:r>
      <w:r/>
    </w:p>
    <w:p>
      <w:pPr>
        <w:pStyle w:val="Normal"/>
        <w:rPr>
          <w:sz w:val="24"/>
          <w:sz w:val="24"/>
          <w:szCs w:val="24"/>
        </w:rPr>
      </w:pPr>
      <w:r>
        <w:rPr>
          <w:sz w:val="24"/>
          <w:szCs w:val="24"/>
        </w:rPr>
      </w:r>
      <w:r/>
    </w:p>
    <w:p>
      <w:pPr>
        <w:pStyle w:val="Normal"/>
        <w:rPr>
          <w:sz w:val="24"/>
          <w:sz w:val="24"/>
          <w:szCs w:val="24"/>
        </w:rPr>
      </w:pPr>
      <w:r>
        <w:rPr>
          <w:sz w:val="24"/>
          <w:szCs w:val="24"/>
        </w:rPr>
      </w:r>
      <w:r/>
    </w:p>
    <w:p>
      <w:pPr>
        <w:pStyle w:val="Normal"/>
        <w:rPr>
          <w:sz w:val="24"/>
          <w:sz w:val="24"/>
          <w:szCs w:val="24"/>
        </w:rPr>
      </w:pPr>
      <w:r>
        <w:rPr>
          <w:sz w:val="24"/>
          <w:szCs w:val="24"/>
        </w:rPr>
      </w:r>
      <w:r>
        <mc:AlternateContent>
          <mc:Choice Requires="wps">
            <w:drawing>
              <wp:anchor behindDoc="0" distT="0" distB="0" distL="114300" distR="114300" simplePos="0" locked="0" layoutInCell="1" allowOverlap="1" relativeHeight="46" wp14:anchorId="387528AC">
                <wp:simplePos x="0" y="0"/>
                <wp:positionH relativeFrom="column">
                  <wp:posOffset>-747395</wp:posOffset>
                </wp:positionH>
                <wp:positionV relativeFrom="paragraph">
                  <wp:posOffset>245745</wp:posOffset>
                </wp:positionV>
                <wp:extent cx="6911340" cy="336550"/>
                <wp:effectExtent l="0" t="0" r="0" b="0"/>
                <wp:wrapNone/>
                <wp:docPr id="2" name="Cuadro de texto 2"/>
                <a:graphic xmlns:a="http://schemas.openxmlformats.org/drawingml/2006/main">
                  <a:graphicData uri="http://schemas.microsoft.com/office/word/2010/wordprocessingShape">
                    <wps:wsp>
                      <wps:cNvSpPr txBox="1"/>
                      <wps:spPr>
                        <a:xfrm>
                          <a:off x="0" y="0"/>
                          <a:ext cx="6911340" cy="336550"/>
                        </a:xfrm>
                        <a:prstGeom prst="rect"/>
                        <a:solidFill>
                          <a:srgbClr val="FFFFFF"/>
                        </a:solidFill>
                        <a:ln w="38100">
                          <a:solidFill>
                            <a:srgbClr val="000000"/>
                          </a:solidFill>
                        </a:ln>
                      </wps:spPr>
                      <wps:txbx>
                        <w:txbxContent>
                          <w:p>
                            <w:pPr>
                              <w:pStyle w:val="Contenidodelmarco"/>
                            </w:pPr>
                            <w:r>
                              <w:rPr>
                                <w:rFonts w:eastAsia="PMingLiU-ExtB" w:ascii="PMingLiU-ExtB" w:hAnsi="PMingLiU-ExtB"/>
                                <w:b/>
                              </w:rPr>
                              <w:t>Año 2 Número 46                                                                                                                                    octubre 2017</w:t>
                            </w:r>
                          </w:p>
                        </w:txbxContent>
                      </wps:txbx>
                      <wps:bodyPr anchor="t" lIns="91440" tIns="45720" rIns="91440" bIns="45720">
                        <a:noAutofit/>
                      </wps:bodyPr>
                    </wps:wsp>
                  </a:graphicData>
                </a:graphic>
              </wp:anchor>
            </w:drawing>
          </mc:Choice>
          <mc:Fallback>
            <w:pict>
              <v:rect fillcolor="#FFFFFF" strokecolor="#000000" strokeweight="3pt" style="position:absolute;width:544.2pt;height:26.5pt;mso-wrap-distance-left:9pt;mso-wrap-distance-right:9pt;mso-wrap-distance-top:0pt;mso-wrap-distance-bottom:0pt;margin-top:19.35pt;mso-position-vertical-relative:text;margin-left:-58.85pt;mso-position-horizontal-relative:text" w14:anchorId="387528AC">
                <v:textbox>
                  <w:txbxContent>
                    <w:p>
                      <w:pPr>
                        <w:pStyle w:val="Contenidodelmarco"/>
                      </w:pPr>
                      <w:r>
                        <w:rPr>
                          <w:rFonts w:eastAsia="PMingLiU-ExtB" w:ascii="PMingLiU-ExtB" w:hAnsi="PMingLiU-ExtB"/>
                          <w:b/>
                        </w:rPr>
                        <w:t>Año 2 Número 46                                                                                                                                    octubre 2017</w:t>
                      </w:r>
                    </w:p>
                  </w:txbxContent>
                </v:textbox>
              </v:rect>
            </w:pict>
          </mc:Fallback>
        </mc:AlternateContent>
      </w:r>
      <w:r/>
    </w:p>
    <w:p>
      <w:pPr>
        <w:pStyle w:val="Normal"/>
        <w:rPr>
          <w:sz w:val="24"/>
          <w:sz w:val="24"/>
          <w:szCs w:val="24"/>
        </w:rPr>
      </w:pPr>
      <w:r>
        <w:rPr>
          <w:sz w:val="24"/>
          <w:szCs w:val="24"/>
        </w:rPr>
      </w:r>
      <w:r/>
    </w:p>
    <w:p>
      <w:pPr>
        <w:pStyle w:val="Normal"/>
        <w:rPr>
          <w:sz w:val="24"/>
          <w:sz w:val="24"/>
          <w:szCs w:val="24"/>
        </w:rPr>
      </w:pPr>
      <w:r>
        <w:rPr>
          <w:sz w:val="24"/>
          <w:szCs w:val="24"/>
        </w:rPr>
      </w:r>
      <w:r/>
    </w:p>
    <w:p>
      <w:pPr>
        <w:pStyle w:val="Normal"/>
        <w:rPr>
          <w:sz w:val="24"/>
          <w:sz w:val="24"/>
          <w:szCs w:val="24"/>
        </w:rPr>
      </w:pPr>
      <w:r>
        <w:rPr>
          <w:sz w:val="24"/>
          <w:szCs w:val="24"/>
        </w:rPr>
      </w:r>
      <w:r/>
    </w:p>
    <w:p>
      <w:pPr>
        <w:pStyle w:val="Normal"/>
        <w:jc w:val="center"/>
        <w:rPr>
          <w:sz w:val="24"/>
          <w:b/>
          <w:sz w:val="24"/>
          <w:b/>
          <w:szCs w:val="24"/>
          <w:lang w:val="en-US"/>
        </w:rPr>
      </w:pPr>
      <w:r>
        <w:rPr>
          <w:b/>
          <w:sz w:val="24"/>
          <w:szCs w:val="24"/>
          <w:lang w:val="en-US"/>
        </w:rPr>
        <w:t>Contenidos de este número</w:t>
      </w:r>
      <w:r/>
    </w:p>
    <w:p>
      <w:pPr>
        <w:pStyle w:val="Normal"/>
        <w:jc w:val="center"/>
        <w:rPr>
          <w:sz w:val="24"/>
          <w:b/>
          <w:sz w:val="24"/>
          <w:b/>
          <w:szCs w:val="24"/>
          <w:lang w:val="en-US"/>
        </w:rPr>
      </w:pPr>
      <w:r>
        <w:rPr>
          <w:b/>
          <w:sz w:val="24"/>
          <w:szCs w:val="24"/>
          <w:lang w:val="en-US"/>
        </w:rPr>
      </w:r>
      <w:r/>
    </w:p>
    <w:p>
      <w:pPr>
        <w:pStyle w:val="Encabezado1"/>
        <w:numPr>
          <w:ilvl w:val="0"/>
          <w:numId w:val="2"/>
        </w:numPr>
        <w:shd w:val="clear" w:color="auto" w:themeColor="" w:themeTint="" w:themeShade="" w:fill="FFFFFF" w:themeFill="" w:themeFillTint="" w:themeFillShade=""/>
        <w:spacing w:lineRule="atLeast" w:line="450" w:beforeAutospacing="0" w:before="0" w:afterAutospacing="0" w:after="150"/>
        <w:rPr>
          <w:sz w:val="24"/>
          <w:sz w:val="24"/>
          <w:szCs w:val="24"/>
          <w:bCs w:val="false"/>
          <w:rFonts w:ascii="Calibri" w:hAnsi="Calibri" w:asciiTheme="minorHAnsi" w:hAnsiTheme="minorHAnsi"/>
          <w:color w:val="333333"/>
          <w:lang w:val="en-US"/>
        </w:rPr>
      </w:pPr>
      <w:r>
        <w:rPr>
          <w:rFonts w:ascii="Calibri" w:hAnsi="Calibri" w:asciiTheme="minorHAnsi" w:hAnsiTheme="minorHAnsi"/>
          <w:bCs w:val="false"/>
          <w:color w:val="333333"/>
          <w:sz w:val="24"/>
          <w:szCs w:val="24"/>
          <w:lang w:val="en-US"/>
        </w:rPr>
        <w:t>The Faces of Leadership | Editorial</w:t>
      </w:r>
      <w:r/>
    </w:p>
    <w:p>
      <w:pPr>
        <w:pStyle w:val="Normal"/>
        <w:shd w:val="clear" w:color="auto" w:themeColor="" w:themeTint="" w:themeShade="" w:fill="FFFFFF" w:themeFill="" w:themeFillTint="" w:themeFillShade=""/>
        <w:rPr>
          <w:sz w:val="24"/>
          <w:sz w:val="24"/>
          <w:szCs w:val="24"/>
          <w:rFonts w:cs="Arial"/>
          <w:color w:val="333333"/>
          <w:lang w:val="en-US"/>
        </w:rPr>
      </w:pPr>
      <w:r>
        <w:rPr>
          <w:rFonts w:cs="Arial"/>
          <w:color w:val="333333"/>
          <w:sz w:val="24"/>
          <w:szCs w:val="24"/>
          <w:lang w:val="en-US"/>
        </w:rPr>
        <w:t>By </w:t>
      </w:r>
      <w:hyperlink r:id="rId3">
        <w:r>
          <w:rPr>
            <w:rStyle w:val="EnlacedeInternet"/>
            <w:rFonts w:cs="Arial"/>
            <w:color w:val="0094D2"/>
            <w:sz w:val="24"/>
            <w:szCs w:val="24"/>
            <w:lang w:val="en-US"/>
          </w:rPr>
          <w:t>Rebecca T. Miller</w:t>
        </w:r>
      </w:hyperlink>
      <w:r>
        <w:rPr>
          <w:rFonts w:cs="Arial"/>
          <w:color w:val="333333"/>
          <w:sz w:val="24"/>
          <w:szCs w:val="24"/>
          <w:lang w:val="en-US"/>
        </w:rPr>
        <w:t xml:space="preserve">  </w:t>
      </w:r>
      <w:r/>
    </w:p>
    <w:p>
      <w:pPr>
        <w:pStyle w:val="K4text"/>
        <w:shd w:val="clear" w:color="auto" w:themeColor="" w:themeTint="" w:themeShade="" w:fill="FFFFFF" w:themeFill="" w:themeFillTint="" w:themeFillShade=""/>
        <w:spacing w:lineRule="atLeast" w:line="330"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Here you’ll find a snapshot of what leadership in school libraries looks like. Among the five individuals cited in this year’s competition for our School Librarian of the Year award—with thanks for the support of sponsor Scholastic Library Publishing—there is much to be celebrated. The 2017 honorees illustrate today’s state-of-the-art approach to the work, and point the way forward for anyone who wants to make a positive impact on kids’ lives and learning.</w:t>
      </w:r>
      <w:r/>
    </w:p>
    <w:p>
      <w:pPr>
        <w:pStyle w:val="K4text"/>
        <w:shd w:val="clear" w:color="auto" w:themeColor="" w:themeTint="" w:themeShade="" w:fill="FFFFFF" w:themeFill="" w:themeFillTint="" w:themeFillShade=""/>
        <w:spacing w:lineRule="atLeast" w:line="330" w:beforeAutospacing="0" w:before="0" w:afterAutospacing="0" w:after="0"/>
        <w:rPr>
          <w:rFonts w:ascii="Calibri" w:hAnsi="Calibri" w:cs="Arial" w:asciiTheme="minorHAnsi" w:hAnsiTheme="minorHAnsi"/>
          <w:color w:val="333333"/>
          <w:lang w:val="en-US"/>
        </w:rPr>
      </w:pPr>
      <w:r>
        <w:rPr/>
        <w:drawing>
          <wp:inline distT="0" distB="0" distL="0" distR="0">
            <wp:extent cx="1649095" cy="1649095"/>
            <wp:effectExtent l="0" t="0" r="0" b="0"/>
            <wp:docPr id="3" name="Picture" descr="http://www.slj.com/wp-content/uploads/2017/08/1709-SLOTY-Tamiko-Brown-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www.slj.com/wp-content/uploads/2017/08/1709-SLOTY-Tamiko-Brown-TN.jpg"/>
                    <pic:cNvPicPr>
                      <a:picLocks noChangeAspect="1" noChangeArrowheads="1"/>
                    </pic:cNvPicPr>
                  </pic:nvPicPr>
                  <pic:blipFill>
                    <a:blip r:embed="rId4"/>
                    <a:stretch>
                      <a:fillRect/>
                    </a:stretch>
                  </pic:blipFill>
                  <pic:spPr bwMode="auto">
                    <a:xfrm>
                      <a:off x="0" y="0"/>
                      <a:ext cx="1649095" cy="1649095"/>
                    </a:xfrm>
                    <a:prstGeom prst="rect">
                      <a:avLst/>
                    </a:prstGeom>
                    <a:noFill/>
                    <a:ln w="9525">
                      <a:noFill/>
                      <a:miter lim="800000"/>
                      <a:headEnd/>
                      <a:tailEnd/>
                    </a:ln>
                  </pic:spPr>
                </pic:pic>
              </a:graphicData>
            </a:graphic>
          </wp:inline>
        </w:drawing>
      </w:r>
      <w:r/>
    </w:p>
    <w:p>
      <w:pPr>
        <w:sectPr>
          <w:headerReference w:type="default" r:id="rId8"/>
          <w:footerReference w:type="default" r:id="rId9"/>
          <w:type w:val="nextPage"/>
          <w:pgSz w:w="12240" w:h="15840"/>
          <w:pgMar w:left="1701" w:right="1701" w:header="708" w:top="1417" w:footer="708" w:bottom="1417" w:gutter="0"/>
          <w:pgNumType w:fmt="decimal"/>
          <w:formProt w:val="false"/>
          <w:titlePg/>
          <w:textDirection w:val="lrTb"/>
          <w:docGrid w:type="default" w:linePitch="360" w:charSpace="4294965247"/>
        </w:sectPr>
        <w:pStyle w:val="K4text"/>
        <w:shd w:val="clear" w:color="auto" w:themeColor="" w:themeTint="" w:themeShade="" w:fill="FFFFFF" w:themeFill="" w:themeFillTint="" w:themeFillShade=""/>
        <w:spacing w:lineRule="atLeast" w:line="330"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I am so excited for the 616 children at the Ed White E-STEM Magnet School in El Lago, TX. In </w:t>
      </w:r>
      <w:hyperlink r:id="rId5">
        <w:r>
          <w:rPr>
            <w:rStyle w:val="EnlacedeInternet"/>
            <w:rFonts w:cs="Arial" w:ascii="Calibri" w:hAnsi="Calibri" w:asciiTheme="minorHAnsi" w:hAnsiTheme="minorHAnsi"/>
            <w:b/>
            <w:bCs/>
            <w:color w:val="0094D2"/>
            <w:lang w:val="en-US"/>
          </w:rPr>
          <w:t>Tamiko Brown</w:t>
        </w:r>
      </w:hyperlink>
      <w:r>
        <w:rPr>
          <w:rFonts w:cs="Arial" w:ascii="Calibri" w:hAnsi="Calibri" w:asciiTheme="minorHAnsi" w:hAnsiTheme="minorHAnsi"/>
          <w:color w:val="333333"/>
          <w:lang w:val="en-US"/>
        </w:rPr>
        <w:t>, </w:t>
      </w:r>
      <w:r>
        <w:rPr>
          <w:rStyle w:val="Destacado"/>
          <w:rFonts w:cs="Arial" w:ascii="Calibri" w:hAnsi="Calibri" w:asciiTheme="minorHAnsi" w:hAnsiTheme="minorHAnsi"/>
          <w:color w:val="333333"/>
          <w:lang w:val="en-US"/>
        </w:rPr>
        <w:t>SLJ</w:t>
      </w:r>
      <w:r>
        <w:rPr>
          <w:rFonts w:cs="Arial" w:ascii="Calibri" w:hAnsi="Calibri" w:asciiTheme="minorHAnsi" w:hAnsiTheme="minorHAnsi"/>
          <w:color w:val="333333"/>
          <w:lang w:val="en-US"/>
        </w:rPr>
        <w:t>’s 2017 </w:t>
      </w:r>
      <w:hyperlink r:id="rId6">
        <w:r>
          <w:rPr>
            <w:rStyle w:val="Strong"/>
            <w:rFonts w:cs="Arial" w:ascii="Calibri" w:hAnsi="Calibri" w:asciiTheme="minorHAnsi" w:hAnsiTheme="minorHAnsi"/>
            <w:color w:val="0094D2"/>
            <w:lang w:val="en-US"/>
          </w:rPr>
          <w:t>School Librarian of the Year</w:t>
        </w:r>
      </w:hyperlink>
      <w:r>
        <w:rPr>
          <w:rFonts w:cs="Arial" w:ascii="Calibri" w:hAnsi="Calibri" w:asciiTheme="minorHAnsi" w:hAnsiTheme="minorHAnsi"/>
          <w:color w:val="333333"/>
          <w:lang w:val="en-US"/>
        </w:rPr>
        <w:t> </w:t>
      </w:r>
      <w:hyperlink r:id="rId7">
        <w:r>
          <w:rPr>
            <w:rStyle w:val="EnlacedeInternet"/>
            <w:rFonts w:cs="Arial" w:ascii="Calibri" w:hAnsi="Calibri" w:asciiTheme="minorHAnsi" w:hAnsiTheme="minorHAnsi"/>
            <w:color w:val="0094D2"/>
            <w:lang w:val="en-US"/>
          </w:rPr>
          <w:t>“Rising Star”</w:t>
        </w:r>
      </w:hyperlink>
      <w:r>
        <w:rPr>
          <w:rFonts w:cs="Arial" w:ascii="Calibri" w:hAnsi="Calibri" w:asciiTheme="minorHAnsi" w:hAnsiTheme="minorHAnsi"/>
          <w:color w:val="333333"/>
          <w:lang w:val="en-US"/>
        </w:rPr>
        <w:t> they have a guide to learning who is inspirational, collaborative, creative, and tireless. She has transformed the library space to fully embrace the school’s STEM focus—an alignment in goals that won the praise of Ed White’s principal Matthew Paulson and ensures her program’s relevance for teachers and students alike. She further innovated by bringing STEM learning to classrooms with mobile maker space carts, and enabled kids to stay engaged with kits to take home.</w:t>
      </w:r>
      <w:r/>
    </w:p>
    <w:p>
      <w:pPr>
        <w:pStyle w:val="K4text"/>
        <w:shd w:val="clear" w:color="auto" w:themeColor="" w:themeTint="" w:themeShade="" w:fill="FFFFFF" w:themeFill="" w:themeFillTint="" w:themeFillShade=""/>
        <w:spacing w:lineRule="atLeast" w:line="330"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Brown brings the full package, having fostered a learning hub for the school, which is tightly tied to curricular goals, while keeping an eye on the whole child, with initiatives to engage key adults around them. Her space is already humming, and with the passage of a $487 million school bond, there’s a new library on the horizon. Brown’s vision, no doubt, will make a lasting mark.</w:t>
      </w:r>
      <w:r/>
    </w:p>
    <w:p>
      <w:pPr>
        <w:pStyle w:val="K4text"/>
        <w:shd w:val="clear" w:color="auto" w:themeColor="" w:themeTint="" w:themeShade="" w:fill="FFFFFF" w:themeFill="" w:themeFillTint="" w:themeFillShade=""/>
        <w:spacing w:lineRule="atLeast" w:line="330"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And she is just one of the faces of leadership we are celebrating with this award. As we headed into 2017, the award’s fourth year, </w:t>
      </w:r>
      <w:r>
        <w:rPr>
          <w:rStyle w:val="Destacado"/>
          <w:rFonts w:cs="Arial" w:ascii="Calibri" w:hAnsi="Calibri" w:asciiTheme="minorHAnsi" w:hAnsiTheme="minorHAnsi"/>
          <w:color w:val="333333"/>
          <w:lang w:val="en-US"/>
        </w:rPr>
        <w:t>SLJ</w:t>
      </w:r>
      <w:r>
        <w:rPr>
          <w:rFonts w:cs="Arial" w:ascii="Calibri" w:hAnsi="Calibri" w:asciiTheme="minorHAnsi" w:hAnsiTheme="minorHAnsi"/>
          <w:color w:val="333333"/>
          <w:lang w:val="en-US"/>
        </w:rPr>
        <w:t> executive editor Kathy Ishizuka innovated as well. Every year, we have been amazed and impressed by the quality and volume of the competition. This time, she explored ways to make the annual prize process even more impactful by highlighting more individuals.</w:t>
      </w:r>
      <w:r/>
    </w:p>
    <w:p>
      <w:pPr>
        <w:pStyle w:val="K4text"/>
        <w:shd w:val="clear" w:color="auto" w:themeColor="" w:themeTint="" w:themeShade="" w:fill="FFFFFF" w:themeFill="" w:themeFillTint="" w:themeFillShade=""/>
        <w:spacing w:lineRule="atLeast" w:line="330"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Enter </w:t>
      </w:r>
      <w:r>
        <w:rPr>
          <w:rStyle w:val="Destacado"/>
          <w:rFonts w:cs="Arial" w:ascii="Calibri" w:hAnsi="Calibri" w:asciiTheme="minorHAnsi" w:hAnsiTheme="minorHAnsi"/>
          <w:color w:val="333333"/>
          <w:lang w:val="en-US"/>
        </w:rPr>
        <w:t>SLJ</w:t>
      </w:r>
      <w:r>
        <w:rPr>
          <w:rFonts w:cs="Arial" w:ascii="Calibri" w:hAnsi="Calibri" w:asciiTheme="minorHAnsi" w:hAnsiTheme="minorHAnsi"/>
          <w:color w:val="333333"/>
          <w:lang w:val="en-US"/>
        </w:rPr>
        <w:t>’s 2017 School Librarian Heroes. The tag “Finalist” doesn’t begin to signal the excellence throughout the nominations we received, and, ultimately it falls short of celebrating those named. Instead, we decided to call them what they are: heroes.</w:t>
      </w:r>
      <w:r/>
    </w:p>
    <w:p>
      <w:pPr>
        <w:pStyle w:val="Normal"/>
        <w:shd w:val="clear" w:color="auto" w:themeColor="" w:themeTint="" w:themeShade="" w:fill="FFFFFF" w:themeFill="" w:themeFillTint="" w:themeFillShade=""/>
        <w:jc w:val="center"/>
        <w:rPr>
          <w:sz w:val="24"/>
          <w:sz w:val="24"/>
          <w:szCs w:val="24"/>
          <w:rFonts w:cs="Arial"/>
          <w:color w:val="333333"/>
        </w:rPr>
      </w:pPr>
      <w:r>
        <w:rPr/>
        <w:drawing>
          <wp:inline distT="0" distB="0" distL="0" distR="0">
            <wp:extent cx="5716905" cy="1432560"/>
            <wp:effectExtent l="0" t="0" r="0" b="0"/>
            <wp:docPr id="8" name="Picture" descr="http://www.slj.com/wp-content/uploads/2017/09/1709-Editorial-He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http://www.slj.com/wp-content/uploads/2017/09/1709-Editorial-Heros.jpg"/>
                    <pic:cNvPicPr>
                      <a:picLocks noChangeAspect="1" noChangeArrowheads="1"/>
                    </pic:cNvPicPr>
                  </pic:nvPicPr>
                  <pic:blipFill>
                    <a:blip r:embed="rId10"/>
                    <a:stretch>
                      <a:fillRect/>
                    </a:stretch>
                  </pic:blipFill>
                  <pic:spPr bwMode="auto">
                    <a:xfrm>
                      <a:off x="0" y="0"/>
                      <a:ext cx="5716905" cy="1432560"/>
                    </a:xfrm>
                    <a:prstGeom prst="rect">
                      <a:avLst/>
                    </a:prstGeom>
                    <a:noFill/>
                    <a:ln w="9525">
                      <a:noFill/>
                      <a:miter lim="800000"/>
                      <a:headEnd/>
                      <a:tailEnd/>
                    </a:ln>
                  </pic:spPr>
                </pic:pic>
              </a:graphicData>
            </a:graphic>
          </wp:inline>
        </w:drawing>
      </w:r>
      <w:r/>
    </w:p>
    <w:p>
      <w:pPr>
        <w:pStyle w:val="Wpcaptiontext"/>
        <w:shd w:val="clear" w:color="auto" w:themeColor="" w:themeTint="" w:themeShade="" w:fill="FFFFFF" w:themeFill="" w:themeFillTint="" w:themeFillShade=""/>
        <w:spacing w:lineRule="atLeast" w:line="240" w:beforeAutospacing="0" w:before="0" w:afterAutospacing="0" w:after="0"/>
        <w:jc w:val="center"/>
        <w:rPr>
          <w:rFonts w:ascii="Calibri" w:hAnsi="Calibri" w:cs="Arial" w:asciiTheme="minorHAnsi" w:hAnsiTheme="minorHAnsi"/>
          <w:color w:val="333333"/>
          <w:lang w:val="en-US"/>
        </w:rPr>
      </w:pPr>
      <w:r>
        <w:rPr>
          <w:rFonts w:cs="Arial" w:ascii="Calibri" w:hAnsi="Calibri" w:asciiTheme="minorHAnsi" w:hAnsiTheme="minorHAnsi"/>
          <w:color w:val="333333"/>
          <w:lang w:val="en-US"/>
        </w:rPr>
        <w:t>From left: Alisha Wilson, April Wathen, Liz Phipps Soeiro, Jan Wilson</w:t>
      </w:r>
      <w:r/>
    </w:p>
    <w:p>
      <w:pPr>
        <w:pStyle w:val="K4text"/>
        <w:shd w:val="clear" w:color="auto" w:themeColor="" w:themeTint="" w:themeShade="" w:fill="FFFFFF" w:themeFill="" w:themeFillTint="" w:themeFillShade=""/>
        <w:spacing w:lineRule="atLeast" w:line="330" w:beforeAutospacing="0" w:before="0" w:afterAutospacing="0" w:after="0"/>
        <w:rPr>
          <w:rFonts w:ascii="Calibri" w:hAnsi="Calibri" w:cs="Arial" w:asciiTheme="minorHAnsi" w:hAnsiTheme="minorHAnsi"/>
          <w:color w:val="333333"/>
          <w:lang w:val="en-US"/>
        </w:rPr>
      </w:pPr>
      <w:hyperlink r:id="rId11">
        <w:r>
          <w:rPr>
            <w:rStyle w:val="EnlacedeInternet"/>
            <w:rFonts w:cs="Arial" w:ascii="Calibri" w:hAnsi="Calibri" w:asciiTheme="minorHAnsi" w:hAnsiTheme="minorHAnsi"/>
            <w:b/>
            <w:bCs/>
            <w:color w:val="0094D2"/>
            <w:lang w:val="en-US"/>
          </w:rPr>
          <w:t>Alisha Wilson</w:t>
        </w:r>
      </w:hyperlink>
      <w:r>
        <w:rPr>
          <w:rFonts w:cs="Arial" w:ascii="Calibri" w:hAnsi="Calibri" w:asciiTheme="minorHAnsi" w:hAnsiTheme="minorHAnsi"/>
          <w:color w:val="333333"/>
          <w:lang w:val="en-US"/>
        </w:rPr>
        <w:t>, our </w:t>
      </w:r>
      <w:r>
        <w:rPr>
          <w:rStyle w:val="Strong"/>
          <w:rFonts w:cs="Arial" w:ascii="Calibri" w:hAnsi="Calibri" w:asciiTheme="minorHAnsi" w:hAnsiTheme="minorHAnsi"/>
          <w:color w:val="333333"/>
          <w:lang w:val="en-US"/>
        </w:rPr>
        <w:t>Maker Hero</w:t>
      </w:r>
      <w:r>
        <w:rPr>
          <w:rFonts w:cs="Arial" w:ascii="Calibri" w:hAnsi="Calibri" w:asciiTheme="minorHAnsi" w:hAnsiTheme="minorHAnsi"/>
          <w:color w:val="333333"/>
          <w:lang w:val="en-US"/>
        </w:rPr>
        <w:t>, transitioned from a position teaching language arts to the library at Booker T. Washington High School in Pensacola, FL, in 2015 and turned it into an Innovation Center for creating. </w:t>
      </w:r>
      <w:r>
        <w:rPr>
          <w:rStyle w:val="Strong"/>
          <w:rFonts w:cs="Arial" w:ascii="Calibri" w:hAnsi="Calibri" w:asciiTheme="minorHAnsi" w:hAnsiTheme="minorHAnsi"/>
          <w:color w:val="333333"/>
          <w:lang w:val="en-US"/>
        </w:rPr>
        <w:t>Hero of Equitable Access </w:t>
      </w:r>
      <w:hyperlink r:id="rId12">
        <w:r>
          <w:rPr>
            <w:rStyle w:val="EnlacedeInternet"/>
            <w:rFonts w:cs="Arial" w:ascii="Calibri" w:hAnsi="Calibri" w:asciiTheme="minorHAnsi" w:hAnsiTheme="minorHAnsi"/>
            <w:b/>
            <w:bCs/>
            <w:color w:val="0094D2"/>
            <w:lang w:val="en-US"/>
          </w:rPr>
          <w:t>April Wathen</w:t>
        </w:r>
      </w:hyperlink>
      <w:r>
        <w:rPr>
          <w:rFonts w:cs="Arial" w:ascii="Calibri" w:hAnsi="Calibri" w:asciiTheme="minorHAnsi" w:hAnsiTheme="minorHAnsi"/>
          <w:color w:val="333333"/>
          <w:lang w:val="en-US"/>
        </w:rPr>
        <w:t> is a teacher librarian at George Washington Carver Elementary School in Lexington Park, MD. She strives to build self-confidence in her kids in this Title I school, along with a plethora of academic skills.</w:t>
      </w:r>
      <w:r/>
    </w:p>
    <w:p>
      <w:pPr>
        <w:pStyle w:val="K4text"/>
        <w:shd w:val="clear" w:color="auto" w:themeColor="" w:themeTint="" w:themeShade="" w:fill="FFFFFF" w:themeFill="" w:themeFillTint="" w:themeFillShade=""/>
        <w:spacing w:lineRule="atLeast" w:line="330"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A grants wizard, Wathen brought in more than $18,000 in funding to her campus. Meanwhile, at the Cambridgeport School in Cambridge, MA, </w:t>
      </w:r>
      <w:hyperlink r:id="rId13">
        <w:r>
          <w:rPr>
            <w:rStyle w:val="EnlacedeInternet"/>
            <w:rFonts w:cs="Arial" w:ascii="Calibri" w:hAnsi="Calibri" w:asciiTheme="minorHAnsi" w:hAnsiTheme="minorHAnsi"/>
            <w:b/>
            <w:bCs/>
            <w:color w:val="0094D2"/>
            <w:lang w:val="en-US"/>
          </w:rPr>
          <w:t>Liz Phipps Soeiro</w:t>
        </w:r>
      </w:hyperlink>
      <w:r>
        <w:rPr>
          <w:rFonts w:cs="Arial" w:ascii="Calibri" w:hAnsi="Calibri" w:asciiTheme="minorHAnsi" w:hAnsiTheme="minorHAnsi"/>
          <w:color w:val="333333"/>
          <w:lang w:val="en-US"/>
        </w:rPr>
        <w:t>, </w:t>
      </w:r>
      <w:r>
        <w:rPr>
          <w:rStyle w:val="Destacado"/>
          <w:rFonts w:cs="Arial" w:ascii="Calibri" w:hAnsi="Calibri" w:asciiTheme="minorHAnsi" w:hAnsiTheme="minorHAnsi"/>
          <w:color w:val="333333"/>
          <w:lang w:val="en-US"/>
        </w:rPr>
        <w:t>SLJ</w:t>
      </w:r>
      <w:r>
        <w:rPr>
          <w:rFonts w:cs="Arial" w:ascii="Calibri" w:hAnsi="Calibri" w:asciiTheme="minorHAnsi" w:hAnsiTheme="minorHAnsi"/>
          <w:color w:val="333333"/>
          <w:lang w:val="en-US"/>
        </w:rPr>
        <w:t>’s </w:t>
      </w:r>
      <w:r>
        <w:rPr>
          <w:rStyle w:val="Strong"/>
          <w:rFonts w:cs="Arial" w:ascii="Calibri" w:hAnsi="Calibri" w:asciiTheme="minorHAnsi" w:hAnsiTheme="minorHAnsi"/>
          <w:color w:val="333333"/>
          <w:lang w:val="en-US"/>
        </w:rPr>
        <w:t>Hero of Family Outreach</w:t>
      </w:r>
      <w:r>
        <w:rPr>
          <w:rFonts w:cs="Arial" w:ascii="Calibri" w:hAnsi="Calibri" w:asciiTheme="minorHAnsi" w:hAnsiTheme="minorHAnsi"/>
          <w:color w:val="333333"/>
          <w:lang w:val="en-US"/>
        </w:rPr>
        <w:t>, carries her whole-family approach to service well beyond school hours. With her summer book bike program, Phipps Soeiro delivers on the literacy mission when school is out. </w:t>
      </w:r>
      <w:hyperlink r:id="rId14">
        <w:r>
          <w:rPr>
            <w:rStyle w:val="EnlacedeInternet"/>
            <w:rFonts w:cs="Arial" w:ascii="Calibri" w:hAnsi="Calibri" w:asciiTheme="minorHAnsi" w:hAnsiTheme="minorHAnsi"/>
            <w:b/>
            <w:bCs/>
            <w:color w:val="0094D2"/>
            <w:lang w:val="en-US"/>
          </w:rPr>
          <w:t>Jan Wilson</w:t>
        </w:r>
      </w:hyperlink>
      <w:r>
        <w:rPr>
          <w:rFonts w:cs="Arial" w:ascii="Calibri" w:hAnsi="Calibri" w:asciiTheme="minorHAnsi" w:hAnsiTheme="minorHAnsi"/>
          <w:color w:val="333333"/>
          <w:lang w:val="en-US"/>
        </w:rPr>
        <w:t>, our </w:t>
      </w:r>
      <w:r>
        <w:rPr>
          <w:rStyle w:val="Strong"/>
          <w:rFonts w:cs="Arial" w:ascii="Calibri" w:hAnsi="Calibri" w:asciiTheme="minorHAnsi" w:hAnsiTheme="minorHAnsi"/>
          <w:color w:val="333333"/>
          <w:lang w:val="en-US"/>
        </w:rPr>
        <w:t>Hero of Collaboration</w:t>
      </w:r>
      <w:r>
        <w:rPr>
          <w:rFonts w:cs="Arial" w:ascii="Calibri" w:hAnsi="Calibri" w:asciiTheme="minorHAnsi" w:hAnsiTheme="minorHAnsi"/>
          <w:color w:val="333333"/>
          <w:lang w:val="en-US"/>
        </w:rPr>
        <w:t>, claims not to have “done anything on [her] own,” she says—and that’s a good thing. Her efforts at Brookwood High School in Snellville, GA, make an impact because of effective partnerships.</w:t>
      </w:r>
      <w:r/>
    </w:p>
    <w:p>
      <w:pPr>
        <w:pStyle w:val="K4text"/>
        <w:shd w:val="clear" w:color="auto" w:themeColor="" w:themeTint="" w:themeShade="" w:fill="FFFFFF" w:themeFill="" w:themeFillTint="" w:themeFillShade=""/>
        <w:spacing w:lineRule="atLeast" w:line="330"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These are the faces of leadership. They epitomize the great work being done across the field in schools large and small. We celebrate them, learn from them, and aspire to be more like them every day.</w:t>
      </w:r>
      <w:r/>
    </w:p>
    <w:p>
      <w:pPr>
        <w:pStyle w:val="K4text"/>
        <w:shd w:val="clear" w:color="auto" w:themeColor="" w:themeTint="" w:themeShade="" w:fill="FFFFFF" w:themeFill="" w:themeFillTint="" w:themeFillShade=""/>
        <w:spacing w:lineRule="atLeast" w:line="330" w:beforeAutospacing="0" w:before="0" w:afterAutospacing="0" w:after="0"/>
        <w:rPr>
          <w:rFonts w:ascii="Calibri" w:hAnsi="Calibri" w:cs="Arial" w:asciiTheme="minorHAnsi" w:hAnsiTheme="minorHAnsi"/>
          <w:color w:val="333333"/>
        </w:rPr>
      </w:pPr>
      <w:r>
        <w:rPr/>
        <w:drawing>
          <wp:inline distT="0" distB="0" distL="0" distR="0">
            <wp:extent cx="5486400" cy="676910"/>
            <wp:effectExtent l="0" t="0" r="0" b="0"/>
            <wp:docPr id="9" name="Picture" descr="Rebecca_sig600x_WebEdi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Rebecca_sig600x_WebEditorial"/>
                    <pic:cNvPicPr>
                      <a:picLocks noChangeAspect="1" noChangeArrowheads="1"/>
                    </pic:cNvPicPr>
                  </pic:nvPicPr>
                  <pic:blipFill>
                    <a:blip r:embed="rId15"/>
                    <a:stretch>
                      <a:fillRect/>
                    </a:stretch>
                  </pic:blipFill>
                  <pic:spPr bwMode="auto">
                    <a:xfrm>
                      <a:off x="0" y="0"/>
                      <a:ext cx="5486400" cy="676910"/>
                    </a:xfrm>
                    <a:prstGeom prst="rect">
                      <a:avLst/>
                    </a:prstGeom>
                    <a:noFill/>
                    <a:ln w="9525">
                      <a:noFill/>
                      <a:miter lim="800000"/>
                      <a:headEnd/>
                      <a:tailEnd/>
                    </a:ln>
                  </pic:spPr>
                </pic:pic>
              </a:graphicData>
            </a:graphic>
          </wp:inline>
        </w:drawing>
      </w:r>
      <w:r/>
    </w:p>
    <w:p>
      <w:pPr>
        <w:pStyle w:val="K4text"/>
        <w:shd w:val="clear" w:color="auto" w:themeColor="" w:themeTint="" w:themeShade="" w:fill="FFFFFF" w:themeFill="" w:themeFillTint="" w:themeFillShade=""/>
        <w:spacing w:lineRule="atLeast" w:line="330" w:beforeAutospacing="0" w:before="0" w:afterAutospacing="0" w:after="0"/>
        <w:jc w:val="right"/>
        <w:rPr>
          <w:rFonts w:ascii="Calibri" w:hAnsi="Calibri" w:cs="Arial" w:asciiTheme="minorHAnsi" w:hAnsiTheme="minorHAnsi"/>
          <w:color w:val="333333"/>
          <w:lang w:val="en-US"/>
        </w:rPr>
      </w:pPr>
      <w:r>
        <w:rPr>
          <w:rFonts w:cs="Arial" w:ascii="Calibri" w:hAnsi="Calibri" w:asciiTheme="minorHAnsi" w:hAnsiTheme="minorHAnsi"/>
          <w:color w:val="333333"/>
          <w:lang w:val="en-US"/>
        </w:rPr>
        <w:t>Rebecca T. Miller</w:t>
        <w:br/>
        <w:t>Editor-in-Chief</w:t>
        <w:br/>
      </w:r>
      <w:hyperlink r:id="rId16">
        <w:r>
          <w:rPr>
            <w:rStyle w:val="EnlacedeInternet"/>
            <w:rFonts w:cs="Arial" w:ascii="Calibri" w:hAnsi="Calibri" w:asciiTheme="minorHAnsi" w:hAnsiTheme="minorHAnsi"/>
            <w:color w:val="0094D2"/>
            <w:lang w:val="en-US"/>
          </w:rPr>
          <w:t>rmiller@mediasourceinc.com</w:t>
        </w:r>
      </w:hyperlink>
      <w:r/>
    </w:p>
    <w:p>
      <w:pPr>
        <w:pStyle w:val="Normal"/>
        <w:jc w:val="center"/>
        <w:rPr>
          <w:sz w:val="24"/>
          <w:b/>
          <w:sz w:val="24"/>
          <w:b/>
          <w:szCs w:val="24"/>
          <w:lang w:val="en-US"/>
        </w:rPr>
      </w:pPr>
      <w:r>
        <w:rPr>
          <w:b/>
          <w:sz w:val="24"/>
          <w:szCs w:val="24"/>
          <w:lang w:val="en-US"/>
        </w:rPr>
      </w:r>
      <w:r/>
    </w:p>
    <w:p>
      <w:pPr>
        <w:pStyle w:val="Normal"/>
        <w:jc w:val="center"/>
        <w:rPr>
          <w:sz w:val="24"/>
          <w:b/>
          <w:sz w:val="24"/>
          <w:b/>
          <w:szCs w:val="24"/>
          <w:lang w:val="en-US"/>
        </w:rPr>
      </w:pPr>
      <w:r>
        <w:rPr>
          <w:b/>
          <w:sz w:val="24"/>
          <w:szCs w:val="24"/>
          <w:lang w:val="en-US"/>
        </w:rPr>
        <w:t>http://www.slj.com/2017/09/opinion/editorial/faces-leadership-editorial/</w:t>
      </w:r>
      <w:r/>
    </w:p>
    <w:p>
      <w:pPr>
        <w:pStyle w:val="Normal"/>
        <w:rPr>
          <w:sz w:val="24"/>
          <w:b/>
          <w:sz w:val="24"/>
          <w:b/>
          <w:szCs w:val="24"/>
          <w:lang w:val="en-US"/>
        </w:rPr>
      </w:pPr>
      <w:r>
        <w:rPr>
          <w:b/>
          <w:sz w:val="24"/>
          <w:szCs w:val="24"/>
          <w:lang w:val="en-US"/>
        </w:rPr>
      </w:r>
      <w:r>
        <w:br w:type="page"/>
      </w:r>
      <w:r/>
    </w:p>
    <w:p>
      <w:pPr>
        <w:pStyle w:val="Encabezado1"/>
        <w:numPr>
          <w:ilvl w:val="0"/>
          <w:numId w:val="2"/>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w:hAnsi="Calibri" w:asciiTheme="minorHAnsi" w:hAnsiTheme="minorHAnsi"/>
          <w:color w:val="333333"/>
          <w:lang w:val="en-US"/>
        </w:rPr>
      </w:pPr>
      <w:r>
        <w:rPr>
          <w:rFonts w:ascii="Calibri" w:hAnsi="Calibri" w:asciiTheme="minorHAnsi" w:hAnsiTheme="minorHAnsi"/>
          <w:bCs w:val="false"/>
          <w:color w:val="333333"/>
          <w:sz w:val="24"/>
          <w:szCs w:val="24"/>
          <w:lang w:val="en-US"/>
        </w:rPr>
        <w:t>Digital vs Print: Taking a Position as an Academic Librarian | From the Bell Tower</w:t>
      </w:r>
      <w:r/>
    </w:p>
    <w:p>
      <w:pPr>
        <w:pStyle w:val="Normal"/>
        <w:shd w:val="clear" w:color="auto" w:themeColor="" w:themeTint="" w:themeShade="" w:fill="FFFFFF" w:themeFill="" w:themeFillTint="" w:themeFillShade=""/>
        <w:rPr>
          <w:sz w:val="24"/>
          <w:sz w:val="24"/>
          <w:szCs w:val="24"/>
          <w:rFonts w:cs="Arial"/>
          <w:color w:val="333333"/>
          <w:lang w:val="en-US"/>
        </w:rPr>
      </w:pPr>
      <w:r>
        <w:rPr>
          <w:rFonts w:cs="Arial"/>
          <w:color w:val="333333"/>
          <w:sz w:val="24"/>
          <w:szCs w:val="24"/>
          <w:lang w:val="en-US"/>
        </w:rPr>
        <w:t>By </w:t>
      </w:r>
      <w:hyperlink r:id="rId17">
        <w:r>
          <w:rPr>
            <w:rStyle w:val="EnlacedeInternet"/>
            <w:rFonts w:cs="Arial"/>
            <w:color w:val="006699"/>
            <w:sz w:val="24"/>
            <w:szCs w:val="24"/>
            <w:lang w:val="en-US"/>
          </w:rPr>
          <w:t>Steven Bell</w:t>
        </w:r>
      </w:hyperlink>
      <w:r>
        <w:rPr>
          <w:rFonts w:cs="Arial"/>
          <w:color w:val="333333"/>
          <w:sz w:val="24"/>
          <w:szCs w:val="24"/>
          <w:lang w:val="en-US"/>
        </w:rPr>
        <w:t> </w:t>
      </w:r>
      <w:r>
        <w:rPr>
          <w:lang w:val="en-US"/>
        </w:rPr>
        <w:t xml:space="preserve"> </w:t>
      </w:r>
      <w:r/>
    </w:p>
    <w:p>
      <w:pPr>
        <w:pStyle w:val="NormalWeb"/>
        <w:shd w:val="clear" w:color="auto" w:themeColor="" w:themeTint="" w:themeShade="" w:fill="FFFFFF" w:themeFill="" w:themeFillTint="" w:themeFillShade=""/>
        <w:spacing w:beforeAutospacing="0" w:before="0" w:afterAutospacing="0" w:after="0"/>
        <w:rPr>
          <w:rFonts w:ascii="Calibri" w:hAnsi="Calibri" w:cs="Arial" w:asciiTheme="minorHAnsi" w:hAnsiTheme="minorHAnsi"/>
          <w:color w:val="333333"/>
          <w:lang w:val="en-US"/>
        </w:rPr>
      </w:pPr>
      <w:r>
        <w:rPr/>
        <w:drawing>
          <wp:inline distT="0" distB="0" distL="0" distR="0">
            <wp:extent cx="1619885" cy="1619885"/>
            <wp:effectExtent l="0" t="0" r="0" b="0"/>
            <wp:docPr id="10" name="Picture" descr="Steven 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Steven Bell"/>
                    <pic:cNvPicPr>
                      <a:picLocks noChangeAspect="1" noChangeArrowheads="1"/>
                    </pic:cNvPicPr>
                  </pic:nvPicPr>
                  <pic:blipFill>
                    <a:blip r:embed="rId18"/>
                    <a:stretch>
                      <a:fillRect/>
                    </a:stretch>
                  </pic:blipFill>
                  <pic:spPr bwMode="auto">
                    <a:xfrm>
                      <a:off x="0" y="0"/>
                      <a:ext cx="1619885" cy="1619885"/>
                    </a:xfrm>
                    <a:prstGeom prst="rect">
                      <a:avLst/>
                    </a:prstGeom>
                    <a:noFill/>
                    <a:ln w="9525">
                      <a:noFill/>
                      <a:miter lim="800000"/>
                      <a:headEnd/>
                      <a:tailEnd/>
                    </a:ln>
                  </pic:spPr>
                </pic:pic>
              </a:graphicData>
            </a:graphic>
          </wp:inline>
        </w:drawing>
      </w:r>
      <w:r/>
    </w:p>
    <w:p>
      <w:pPr>
        <w:pStyle w:val="NormalWeb"/>
        <w:shd w:val="clear" w:color="auto" w:themeColor="" w:themeTint="" w:themeShade="" w:fill="FFFFFF"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As collections transition to digital and print finds its way into remote storage sites, how does our profession respond to research that favors print over digital for reading comprehension, learning, and meeting student preferences?</w:t>
      </w:r>
      <w:r/>
    </w:p>
    <w:p>
      <w:pPr>
        <w:pStyle w:val="NormalWeb"/>
        <w:shd w:val="clear" w:color="auto" w:themeColor="" w:themeTint="" w:themeShade="" w:fill="FFFFFF"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Whether we are intentional about it or when events beyond our control force it on us, academic librarians are experiencing a shift from print to digital. At my own library, print periodicals were once so voluminous they required their own 5,000 square foot space. Now you can walk by what remains of it in seconds, barely noticing the existence of a print journal collection. Just recently, we added 200,000 ebooks as part of a consortial collection. Our new bookshelves fill up with fresh print titles every week, a sign that the predicted death of print is unlikely to occur anytime in the not-so-near future. That said, our community members who prefer print would rightly find alarm in the way the scale has tipped in favor of digital. If you believe some recent research, this trend is more than just bothersome to print lovers; it might actually be detrimental to student learning and success.</w:t>
      </w:r>
      <w:r/>
    </w:p>
    <w:p>
      <w:pPr>
        <w:pStyle w:val="Subhead"/>
        <w:shd w:val="clear" w:color="auto" w:themeColor="" w:themeTint="" w:themeShade="" w:fill="FFFFFF" w:themeFill="" w:themeFillTint="" w:themeFillShade=""/>
        <w:spacing w:beforeAutospacing="0" w:before="0" w:afterAutospacing="0" w:after="0"/>
        <w:rPr>
          <w:caps/>
          <w:b/>
          <w:b/>
          <w:bCs/>
          <w:rFonts w:ascii="Calibri" w:hAnsi="Calibri" w:cs="Arial" w:asciiTheme="minorHAnsi" w:hAnsiTheme="minorHAnsi"/>
          <w:color w:val="FF3300"/>
          <w:lang w:val="en-US"/>
        </w:rPr>
      </w:pPr>
      <w:r>
        <w:rPr>
          <w:rFonts w:cs="Arial" w:ascii="Calibri" w:hAnsi="Calibri" w:asciiTheme="minorHAnsi" w:hAnsiTheme="minorHAnsi"/>
          <w:b/>
          <w:bCs/>
          <w:caps/>
          <w:color w:val="FF3300"/>
          <w:lang w:val="en-US"/>
        </w:rPr>
        <w:t>WHERE DIGITAL SHINES</w:t>
      </w:r>
      <w:r/>
    </w:p>
    <w:p>
      <w:pPr>
        <w:pStyle w:val="NormalWeb"/>
        <w:shd w:val="clear" w:color="auto" w:themeColor="" w:themeTint="" w:themeShade="" w:fill="FFFFFF"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While the shift to digital has failed </w:t>
      </w:r>
      <w:hyperlink r:id="rId19">
        <w:r>
          <w:rPr>
            <w:rStyle w:val="EnlacedeInternet"/>
            <w:rFonts w:cs="Arial" w:ascii="Calibri" w:hAnsi="Calibri" w:asciiTheme="minorHAnsi" w:hAnsiTheme="minorHAnsi"/>
            <w:color w:val="006699"/>
            <w:lang w:val="en-US"/>
          </w:rPr>
          <w:t>to yield any significant savings</w:t>
        </w:r>
      </w:hyperlink>
      <w:r>
        <w:rPr>
          <w:rFonts w:cs="Arial" w:ascii="Calibri" w:hAnsi="Calibri" w:asciiTheme="minorHAnsi" w:hAnsiTheme="minorHAnsi"/>
          <w:color w:val="333333"/>
          <w:lang w:val="en-US"/>
        </w:rPr>
        <w:t> to academic libraries, it has offered other benefits. It’s eliminated much of the past drudge work of issue check-in, labor devoted to locating lost materials and replacing them, manual photocopying for interlibrary loan, and other print-related chores. Just ask a community member if they would rather spend an hour commuting to your library for a trip to the stacks over seamlessly connecting to a digital book from the comfort of home. For academic librarians, adding ebook content to the discovery engine vastly increases the value of book chapters as a searchable database. There are tradeoffs, such as coping with clunky display and print features, or eyestrain, but why would higher education make a case for supporting print over digital—especially when it comes to expensive textbooks?</w:t>
      </w:r>
      <w:r/>
    </w:p>
    <w:p>
      <w:pPr>
        <w:pStyle w:val="Subhead"/>
        <w:shd w:val="clear" w:color="auto" w:themeColor="" w:themeTint="" w:themeShade="" w:fill="FFFFFF" w:themeFill="" w:themeFillTint="" w:themeFillShade=""/>
        <w:spacing w:beforeAutospacing="0" w:before="0" w:afterAutospacing="0" w:after="0"/>
        <w:rPr>
          <w:caps/>
          <w:b/>
          <w:b/>
          <w:bCs/>
          <w:rFonts w:ascii="Calibri" w:hAnsi="Calibri" w:cs="Arial" w:asciiTheme="minorHAnsi" w:hAnsiTheme="minorHAnsi"/>
          <w:color w:val="FF3300"/>
          <w:lang w:val="en-US"/>
        </w:rPr>
      </w:pPr>
      <w:r>
        <w:rPr>
          <w:rFonts w:cs="Arial" w:ascii="Calibri" w:hAnsi="Calibri" w:asciiTheme="minorHAnsi" w:hAnsiTheme="minorHAnsi"/>
          <w:b/>
          <w:bCs/>
          <w:caps/>
          <w:color w:val="FF3300"/>
          <w:lang w:val="en-US"/>
        </w:rPr>
        <w:t>CONCERNS ABOUT DIGITAL</w:t>
      </w:r>
      <w:r/>
    </w:p>
    <w:p>
      <w:pPr>
        <w:pStyle w:val="NormalWeb"/>
        <w:shd w:val="clear" w:color="auto" w:themeColor="" w:themeTint="" w:themeShade="" w:fill="FFFFFF"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Academic librarians get pushback on the decline of print or greatly reduced access to what remains of it for multiple reasons:</w:t>
      </w:r>
      <w:r/>
    </w:p>
    <w:p>
      <w:pPr>
        <w:pStyle w:val="Normal"/>
        <w:numPr>
          <w:ilvl w:val="0"/>
          <w:numId w:val="1"/>
        </w:numPr>
        <w:shd w:val="clear" w:color="auto" w:themeColor="" w:themeTint="" w:themeShade="" w:fill="FFFFFF" w:themeFill="" w:themeFillTint="" w:themeFillShade=""/>
        <w:spacing w:before="0" w:after="45"/>
        <w:ind w:left="0" w:hanging="360"/>
        <w:rPr>
          <w:sz w:val="24"/>
          <w:sz w:val="24"/>
          <w:szCs w:val="24"/>
          <w:rFonts w:cs="Arial"/>
          <w:color w:val="333333"/>
          <w:lang w:val="en-US"/>
        </w:rPr>
      </w:pPr>
      <w:r>
        <w:rPr>
          <w:rFonts w:cs="Arial"/>
          <w:color w:val="333333"/>
          <w:sz w:val="24"/>
          <w:szCs w:val="24"/>
          <w:lang w:val="en-US"/>
        </w:rPr>
        <w:t>Increased time to retrieve it from remote storage sites and </w:t>
      </w:r>
      <w:r>
        <w:fldChar w:fldCharType="begin"/>
      </w:r>
      <w:r>
        <w:instrText> HYPERLINK "http://lj.libraryjournal.com/2015/12/opinion/steven-bell/one-technology-that-will-change-the-academic-library-experience-from-the-bell-tower/" \l "_"</w:instrText>
      </w:r>
      <w:r>
        <w:fldChar w:fldCharType="separate"/>
      </w:r>
      <w:r>
        <w:rPr>
          <w:rStyle w:val="EnlacedeInternet"/>
          <w:rFonts w:cs="Arial"/>
          <w:color w:val="006699"/>
          <w:sz w:val="24"/>
          <w:szCs w:val="24"/>
          <w:lang w:val="en-US"/>
        </w:rPr>
        <w:t>ASRS systems</w:t>
      </w:r>
      <w:r>
        <w:fldChar w:fldCharType="end"/>
      </w:r>
      <w:r>
        <w:rPr>
          <w:rFonts w:cs="Arial"/>
          <w:color w:val="333333"/>
          <w:sz w:val="24"/>
          <w:szCs w:val="24"/>
          <w:lang w:val="en-US"/>
        </w:rPr>
        <w:t>;</w:t>
      </w:r>
      <w:r/>
    </w:p>
    <w:p>
      <w:pPr>
        <w:pStyle w:val="Normal"/>
        <w:numPr>
          <w:ilvl w:val="0"/>
          <w:numId w:val="1"/>
        </w:numPr>
        <w:shd w:val="clear" w:color="auto" w:themeColor="" w:themeTint="" w:themeShade="" w:fill="FFFFFF" w:themeFill="" w:themeFillTint="" w:themeFillShade=""/>
        <w:spacing w:before="0" w:after="45"/>
        <w:ind w:left="0" w:hanging="360"/>
        <w:rPr>
          <w:sz w:val="24"/>
          <w:sz w:val="24"/>
          <w:szCs w:val="24"/>
          <w:rFonts w:cs="Arial"/>
          <w:color w:val="333333"/>
        </w:rPr>
      </w:pPr>
      <w:r>
        <w:rPr>
          <w:rFonts w:cs="Arial"/>
          <w:color w:val="333333"/>
          <w:sz w:val="24"/>
          <w:szCs w:val="24"/>
        </w:rPr>
        <w:t>Lack of shelf browsing;</w:t>
      </w:r>
      <w:r/>
    </w:p>
    <w:p>
      <w:pPr>
        <w:pStyle w:val="Normal"/>
        <w:numPr>
          <w:ilvl w:val="0"/>
          <w:numId w:val="1"/>
        </w:numPr>
        <w:shd w:val="clear" w:color="auto" w:themeColor="" w:themeTint="" w:themeShade="" w:fill="FFFFFF" w:themeFill="" w:themeFillTint="" w:themeFillShade=""/>
        <w:spacing w:before="0" w:after="45"/>
        <w:ind w:left="0" w:hanging="360"/>
        <w:rPr>
          <w:sz w:val="24"/>
          <w:sz w:val="24"/>
          <w:szCs w:val="24"/>
          <w:rFonts w:cs="Arial"/>
          <w:color w:val="333333"/>
        </w:rPr>
      </w:pPr>
      <w:r>
        <w:rPr>
          <w:rFonts w:cs="Arial"/>
          <w:color w:val="333333"/>
          <w:sz w:val="24"/>
          <w:szCs w:val="24"/>
        </w:rPr>
        <w:t>Detrimental to serendipitous discovery;</w:t>
      </w:r>
      <w:r/>
    </w:p>
    <w:p>
      <w:pPr>
        <w:pStyle w:val="Normal"/>
        <w:numPr>
          <w:ilvl w:val="0"/>
          <w:numId w:val="1"/>
        </w:numPr>
        <w:shd w:val="clear" w:color="auto" w:themeColor="" w:themeTint="" w:themeShade="" w:fill="FFFFFF" w:themeFill="" w:themeFillTint="" w:themeFillShade=""/>
        <w:spacing w:before="0" w:after="45"/>
        <w:ind w:left="0" w:hanging="360"/>
        <w:rPr>
          <w:sz w:val="24"/>
          <w:sz w:val="24"/>
          <w:szCs w:val="24"/>
          <w:rFonts w:cs="Arial"/>
          <w:color w:val="333333"/>
          <w:lang w:val="en-US"/>
        </w:rPr>
      </w:pPr>
      <w:r>
        <w:rPr>
          <w:rFonts w:cs="Arial"/>
          <w:color w:val="333333"/>
          <w:sz w:val="24"/>
          <w:szCs w:val="24"/>
          <w:lang w:val="en-US"/>
        </w:rPr>
        <w:t>Reading devices are substandard or not equally available to all;</w:t>
      </w:r>
      <w:r/>
    </w:p>
    <w:p>
      <w:pPr>
        <w:pStyle w:val="Normal"/>
        <w:numPr>
          <w:ilvl w:val="0"/>
          <w:numId w:val="1"/>
        </w:numPr>
        <w:shd w:val="clear" w:color="auto" w:themeColor="" w:themeTint="" w:themeShade="" w:fill="FFFFFF" w:themeFill="" w:themeFillTint="" w:themeFillShade=""/>
        <w:spacing w:before="0" w:after="45"/>
        <w:ind w:left="0" w:hanging="360"/>
        <w:rPr>
          <w:sz w:val="24"/>
          <w:sz w:val="24"/>
          <w:szCs w:val="24"/>
          <w:rFonts w:cs="Arial"/>
          <w:color w:val="333333"/>
        </w:rPr>
      </w:pPr>
      <w:r>
        <w:rPr>
          <w:rFonts w:cs="Arial"/>
          <w:color w:val="333333"/>
          <w:sz w:val="24"/>
          <w:szCs w:val="24"/>
        </w:rPr>
        <w:t>Ebook systems are user unfriendly</w:t>
      </w:r>
      <w:r/>
    </w:p>
    <w:p>
      <w:pPr>
        <w:pStyle w:val="NormalWeb"/>
        <w:shd w:val="clear" w:color="auto" w:themeColor="" w:themeTint="" w:themeShade="" w:fill="FFFFFF"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New research suggests educators can add another, even more ominous, reason to the list. Students fail to comprehend complex or lengthy material in digital format as well as they do in print. That’s the finding of a research review titled </w:t>
      </w:r>
      <w:hyperlink r:id="rId20">
        <w:r>
          <w:rPr>
            <w:rStyle w:val="Destacado"/>
            <w:rFonts w:cs="Arial" w:ascii="Calibri" w:hAnsi="Calibri" w:asciiTheme="minorHAnsi" w:hAnsiTheme="minorHAnsi"/>
            <w:color w:val="006699"/>
            <w:u w:val="single"/>
            <w:lang w:val="en-US"/>
          </w:rPr>
          <w:t>Reading on Paper and Digitally: What the Past Decades of Empirical Research Reveal</w:t>
        </w:r>
      </w:hyperlink>
      <w:r>
        <w:rPr>
          <w:rStyle w:val="Destacado"/>
          <w:rFonts w:cs="Arial" w:ascii="Calibri" w:hAnsi="Calibri" w:asciiTheme="minorHAnsi" w:hAnsiTheme="minorHAnsi"/>
          <w:color w:val="333333"/>
          <w:lang w:val="en-US"/>
        </w:rPr>
        <w:t>. </w:t>
      </w:r>
      <w:r>
        <w:rPr>
          <w:rFonts w:cs="Arial" w:ascii="Calibri" w:hAnsi="Calibri" w:asciiTheme="minorHAnsi" w:hAnsiTheme="minorHAnsi"/>
          <w:color w:val="333333"/>
          <w:lang w:val="en-US"/>
        </w:rPr>
        <w:t>It states that “It is fair to say that reading digitally is part and parcel of living and learning in the 21st century.… No matter how complex the question of reading across mediums may be, teachers and students must understand how and when to employ a digital reading device.” One of the authors, Lauren Singer, in an </w:t>
      </w:r>
      <w:hyperlink r:id="rId21">
        <w:r>
          <w:rPr>
            <w:rStyle w:val="EnlacedeInternet"/>
            <w:rFonts w:cs="Arial" w:ascii="Calibri" w:hAnsi="Calibri" w:asciiTheme="minorHAnsi" w:hAnsiTheme="minorHAnsi"/>
            <w:color w:val="006699"/>
            <w:lang w:val="en-US"/>
          </w:rPr>
          <w:t>interview with Inside Higher Ed</w:t>
        </w:r>
      </w:hyperlink>
      <w:r>
        <w:rPr>
          <w:rFonts w:cs="Arial" w:ascii="Calibri" w:hAnsi="Calibri" w:asciiTheme="minorHAnsi" w:hAnsiTheme="minorHAnsi"/>
          <w:color w:val="333333"/>
          <w:lang w:val="en-US"/>
        </w:rPr>
        <w:t>, said that digital can work fine for shorter pieces with a single main idea, but that instructors should advise students to print out longer, more complex works. When asked, faculty consulted for this same article indicated they leave it up to the students to decide on print or digital. One, Judy Donovan of Colorado State University, said that her graduate and online students prefer digital texts, but other faculty expressed concerns about the impact of digital on student learning. Depending on who you ask, students prefer either print or digital. </w:t>
      </w:r>
      <w:hyperlink r:id="rId22">
        <w:r>
          <w:rPr>
            <w:rStyle w:val="EnlacedeInternet"/>
            <w:rFonts w:cs="Arial" w:ascii="Calibri" w:hAnsi="Calibri" w:asciiTheme="minorHAnsi" w:hAnsiTheme="minorHAnsi"/>
            <w:color w:val="006699"/>
            <w:lang w:val="en-US"/>
          </w:rPr>
          <w:t>When Purdue University students were asked</w:t>
        </w:r>
      </w:hyperlink>
      <w:r>
        <w:rPr>
          <w:rFonts w:cs="Arial" w:ascii="Calibri" w:hAnsi="Calibri" w:asciiTheme="minorHAnsi" w:hAnsiTheme="minorHAnsi"/>
          <w:color w:val="333333"/>
          <w:lang w:val="en-US"/>
        </w:rPr>
        <w:t>, Nathan Everett, a rising sophomore in engineering, said that he finds hard copy texts are easier to mark up for note taking purposes. Alex Ferrando, a student taking courses in a summer engineering program, prefers online material, but noted there are downsides. “Formatting makes it harder to read online,” he said. His preference for online materials is driven by their affordability and accessibility—and the lightened load in his backpack.</w:t>
      </w:r>
      <w:r/>
    </w:p>
    <w:p>
      <w:pPr>
        <w:pStyle w:val="Normal"/>
        <w:jc w:val="center"/>
        <w:rPr>
          <w:sz w:val="24"/>
          <w:b/>
          <w:sz w:val="24"/>
          <w:b/>
          <w:szCs w:val="24"/>
          <w:lang w:val="en-US"/>
        </w:rPr>
      </w:pPr>
      <w:r>
        <w:rPr>
          <w:b/>
          <w:sz w:val="24"/>
          <w:szCs w:val="24"/>
          <w:lang w:val="en-US"/>
        </w:rPr>
      </w:r>
      <w:r/>
    </w:p>
    <w:p>
      <w:pPr>
        <w:pStyle w:val="Normal"/>
        <w:jc w:val="center"/>
        <w:rPr>
          <w:sz w:val="24"/>
          <w:b/>
          <w:sz w:val="24"/>
          <w:b/>
          <w:szCs w:val="24"/>
          <w:lang w:val="en-US"/>
        </w:rPr>
      </w:pPr>
      <w:r>
        <w:rPr>
          <w:b/>
          <w:sz w:val="24"/>
          <w:szCs w:val="24"/>
          <w:lang w:val="en-US"/>
        </w:rPr>
      </w:r>
      <w:r/>
    </w:p>
    <w:p>
      <w:pPr>
        <w:pStyle w:val="Normal"/>
        <w:jc w:val="center"/>
        <w:rPr>
          <w:sz w:val="24"/>
          <w:b/>
          <w:sz w:val="24"/>
          <w:b/>
          <w:szCs w:val="24"/>
          <w:lang w:val="en-US"/>
        </w:rPr>
      </w:pPr>
      <w:r>
        <w:rPr>
          <w:b/>
          <w:sz w:val="24"/>
          <w:szCs w:val="24"/>
          <w:lang w:val="en-US"/>
        </w:rPr>
        <w:t>http://lj.libraryjournal.com/2017/09/opinion/steven-bell/digital-vs-print-taking-position-academic-librarian-bell-tower/</w:t>
      </w:r>
      <w:r/>
    </w:p>
    <w:p>
      <w:pPr>
        <w:pStyle w:val="Normal"/>
        <w:rPr>
          <w:sz w:val="24"/>
          <w:b/>
          <w:sz w:val="24"/>
          <w:b/>
          <w:szCs w:val="24"/>
          <w:lang w:val="en-US"/>
        </w:rPr>
      </w:pPr>
      <w:r>
        <w:rPr>
          <w:b/>
          <w:sz w:val="24"/>
          <w:szCs w:val="24"/>
          <w:lang w:val="en-US"/>
        </w:rPr>
      </w:r>
      <w:r>
        <w:br w:type="page"/>
      </w:r>
      <w:r/>
    </w:p>
    <w:p>
      <w:pPr>
        <w:pStyle w:val="Encabezado1"/>
        <w:numPr>
          <w:ilvl w:val="0"/>
          <w:numId w:val="2"/>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w:hAnsi="Calibri" w:asciiTheme="minorHAnsi" w:hAnsiTheme="minorHAnsi"/>
          <w:color w:val="333333"/>
          <w:lang w:val="en-US"/>
        </w:rPr>
      </w:pPr>
      <w:r>
        <w:rPr>
          <w:rFonts w:ascii="Calibri" w:hAnsi="Calibri" w:asciiTheme="minorHAnsi" w:hAnsiTheme="minorHAnsi"/>
          <w:bCs w:val="false"/>
          <w:color w:val="333333"/>
          <w:sz w:val="24"/>
          <w:szCs w:val="24"/>
          <w:lang w:val="en-US"/>
        </w:rPr>
        <w:t>Reuters: Cambridge University Press Rejects New Request to Block Academic Articles in China</w:t>
      </w:r>
      <w:r/>
    </w:p>
    <w:p>
      <w:pPr>
        <w:pStyle w:val="Normal"/>
        <w:shd w:val="clear" w:color="auto" w:themeColor="" w:themeTint="" w:themeShade="" w:fill="FFFFFF" w:themeFill="" w:themeFillTint="" w:themeFillShade=""/>
        <w:rPr>
          <w:sz w:val="24"/>
          <w:sz w:val="24"/>
          <w:szCs w:val="24"/>
          <w:rFonts w:cs="Arial"/>
          <w:color w:val="333333"/>
          <w:lang w:val="en-US"/>
        </w:rPr>
      </w:pPr>
      <w:r>
        <w:rPr>
          <w:rFonts w:cs="Arial"/>
          <w:color w:val="333333"/>
          <w:sz w:val="24"/>
          <w:szCs w:val="24"/>
          <w:lang w:val="en-US"/>
        </w:rPr>
        <w:t>Filed by </w:t>
      </w:r>
      <w:hyperlink r:id="rId23">
        <w:r>
          <w:rPr>
            <w:rStyle w:val="EnlacedeInternet"/>
            <w:rFonts w:cs="Arial"/>
            <w:color w:val="006699"/>
            <w:sz w:val="24"/>
            <w:szCs w:val="24"/>
            <w:lang w:val="en-US"/>
          </w:rPr>
          <w:t>Gary Price</w:t>
        </w:r>
      </w:hyperlink>
      <w:r>
        <w:rPr>
          <w:rFonts w:cs="Arial"/>
          <w:color w:val="333333"/>
          <w:sz w:val="24"/>
          <w:szCs w:val="24"/>
          <w:lang w:val="en-US"/>
        </w:rPr>
        <w:t> on </w:t>
      </w:r>
      <w:r>
        <w:rPr>
          <w:rStyle w:val="Fecha45"/>
          <w:rFonts w:cs="Arial"/>
          <w:color w:val="333333"/>
          <w:sz w:val="24"/>
          <w:szCs w:val="24"/>
          <w:lang w:val="en-US"/>
        </w:rPr>
        <w:t>September 8, 2017</w:t>
      </w:r>
      <w:r/>
    </w:p>
    <w:p>
      <w:pPr>
        <w:pStyle w:val="NormalWeb"/>
        <w:shd w:val="clear" w:color="auto" w:themeColor="" w:themeTint="" w:themeShade="" w:fill="FFFFFF"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From </w:t>
      </w:r>
      <w:hyperlink r:id="rId24">
        <w:r>
          <w:rPr>
            <w:rStyle w:val="EnlacedeInternet"/>
            <w:rFonts w:cs="Arial" w:ascii="Calibri" w:hAnsi="Calibri" w:asciiTheme="minorHAnsi" w:hAnsiTheme="minorHAnsi"/>
            <w:color w:val="006699"/>
            <w:lang w:val="en-US"/>
          </w:rPr>
          <w:t>Reuters:</w:t>
        </w:r>
      </w:hyperlink>
      <w:r/>
    </w:p>
    <w:p>
      <w:pPr>
        <w:pStyle w:val="NormalWeb"/>
        <w:shd w:val="clear" w:color="auto" w:themeColor="" w:themeTint="" w:themeShade="" w:fill="F4F4F4"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Britain’s Cambridge University Press has rejected a request from its Chinese state-owned importer to block online access in China to scholarly articles from the </w:t>
      </w:r>
      <w:hyperlink r:id="rId25">
        <w:r>
          <w:rPr>
            <w:rStyle w:val="EnlacedeInternet"/>
            <w:rFonts w:cs="Arial" w:ascii="Calibri" w:hAnsi="Calibri" w:asciiTheme="minorHAnsi" w:hAnsiTheme="minorHAnsi"/>
            <w:color w:val="006699"/>
            <w:lang w:val="en-US"/>
          </w:rPr>
          <w:t>American Political Science Review</w:t>
        </w:r>
      </w:hyperlink>
      <w:r>
        <w:rPr>
          <w:rFonts w:cs="Arial" w:ascii="Calibri" w:hAnsi="Calibri" w:asciiTheme="minorHAnsi" w:hAnsiTheme="minorHAnsi"/>
          <w:color w:val="333333"/>
          <w:lang w:val="en-US"/>
        </w:rPr>
        <w:t>.</w:t>
      </w:r>
      <w:r/>
    </w:p>
    <w:p>
      <w:pPr>
        <w:pStyle w:val="NormalWeb"/>
        <w:shd w:val="clear" w:color="auto" w:themeColor="" w:themeTint="" w:themeShade="" w:fill="F4F4F4"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w:t>
      </w:r>
      <w:r>
        <w:rPr>
          <w:rFonts w:cs="Arial" w:ascii="Calibri" w:hAnsi="Calibri" w:asciiTheme="minorHAnsi" w:hAnsiTheme="minorHAnsi"/>
          <w:color w:val="333333"/>
          <w:lang w:val="en-US"/>
        </w:rPr>
        <w:t>A request was indeed made by the Chinese importer, but was not acted upon by Cambridge University Press, so no content was blocked,” a spokeswoman for CUP said in an emailed statement.</w:t>
      </w:r>
      <w:r/>
    </w:p>
    <w:p>
      <w:pPr>
        <w:pStyle w:val="NormalWeb"/>
        <w:shd w:val="clear" w:color="auto" w:themeColor="" w:themeTint="" w:themeShade="" w:fill="F4F4F4"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In August, CUP, the publishing arm of the elite Cambridge University, reversed a decision to block online access in China to several hundred articles and book reviews in the China Quarterly, a leading academic journal on Chinese affairs that has been published since the 1960s.</w:t>
      </w:r>
      <w:r/>
    </w:p>
    <w:p>
      <w:pPr>
        <w:pStyle w:val="NormalWeb"/>
        <w:shd w:val="clear" w:color="auto" w:themeColor="" w:themeTint="" w:themeShade="" w:fill="FFFFFF"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Read the </w:t>
      </w:r>
      <w:hyperlink r:id="rId26">
        <w:r>
          <w:rPr>
            <w:rStyle w:val="EnlacedeInternet"/>
            <w:rFonts w:cs="Arial" w:ascii="Calibri" w:hAnsi="Calibri" w:asciiTheme="minorHAnsi" w:hAnsiTheme="minorHAnsi"/>
            <w:color w:val="006699"/>
            <w:lang w:val="en-US"/>
          </w:rPr>
          <w:t>Complete Article</w:t>
        </w:r>
      </w:hyperlink>
      <w:r/>
    </w:p>
    <w:p>
      <w:pPr>
        <w:pStyle w:val="NormalWeb"/>
        <w:shd w:val="clear" w:color="auto" w:themeColor="" w:themeTint="" w:themeShade="" w:fill="FFFFFF"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See Also: </w:t>
      </w:r>
      <w:hyperlink r:id="rId27">
        <w:r>
          <w:rPr>
            <w:rStyle w:val="EnlacedeInternet"/>
            <w:rFonts w:cs="Arial" w:ascii="Calibri" w:hAnsi="Calibri" w:asciiTheme="minorHAnsi" w:hAnsiTheme="minorHAnsi"/>
            <w:color w:val="006699"/>
            <w:lang w:val="en-US"/>
          </w:rPr>
          <w:t>Coverage of August CUP Reversal</w:t>
        </w:r>
      </w:hyperlink>
      <w:r/>
    </w:p>
    <w:p>
      <w:pPr>
        <w:pStyle w:val="Normal"/>
        <w:shd w:val="clear" w:color="auto" w:themeColor="" w:themeTint="" w:themeShade="" w:fill="F4F4F4" w:themeFill="" w:themeFillTint="" w:themeFillShade=""/>
        <w:rPr>
          <w:sz w:val="24"/>
          <w:sz w:val="24"/>
          <w:szCs w:val="24"/>
          <w:rFonts w:cs="Arial"/>
          <w:color w:val="333333"/>
          <w:lang w:val="en-US"/>
        </w:rPr>
      </w:pPr>
      <w:r>
        <w:rPr/>
        <w:drawing>
          <wp:inline distT="0" distB="0" distL="0" distR="0">
            <wp:extent cx="669290" cy="669290"/>
            <wp:effectExtent l="0" t="0" r="0" b="0"/>
            <wp:docPr id="11" name="Picture"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Gary Price"/>
                    <pic:cNvPicPr>
                      <a:picLocks noChangeAspect="1" noChangeArrowheads="1"/>
                    </pic:cNvPicPr>
                  </pic:nvPicPr>
                  <pic:blipFill>
                    <a:blip r:embed="rId28"/>
                    <a:stretch>
                      <a:fillRect/>
                    </a:stretch>
                  </pic:blipFill>
                  <pic:spPr bwMode="auto">
                    <a:xfrm>
                      <a:off x="0" y="0"/>
                      <a:ext cx="669290" cy="669290"/>
                    </a:xfrm>
                    <a:prstGeom prst="rect">
                      <a:avLst/>
                    </a:prstGeom>
                    <a:noFill/>
                    <a:ln w="9525">
                      <a:noFill/>
                      <a:miter lim="800000"/>
                      <a:headEnd/>
                      <a:tailEnd/>
                    </a:ln>
                  </pic:spPr>
                </pic:pic>
              </a:graphicData>
            </a:graphic>
          </wp:inline>
        </w:drawing>
      </w:r>
      <w:r>
        <w:rPr>
          <w:rStyle w:val="Strong"/>
          <w:rFonts w:cs="Arial"/>
          <w:color w:val="333333"/>
          <w:sz w:val="24"/>
          <w:szCs w:val="24"/>
          <w:lang w:val="en-US"/>
        </w:rPr>
        <w:t>About Gary Price</w:t>
      </w:r>
      <w:r/>
    </w:p>
    <w:p>
      <w:pPr>
        <w:pStyle w:val="NormalWeb"/>
        <w:shd w:val="clear" w:color="auto" w:themeColor="" w:themeTint="" w:themeShade="" w:fill="F4F4F4"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Gary Price (</w:t>
      </w:r>
      <w:hyperlink r:id="rId29">
        <w:r>
          <w:rPr>
            <w:rStyle w:val="EnlacedeInternet"/>
            <w:rFonts w:cs="Arial" w:ascii="Calibri" w:hAnsi="Calibri" w:asciiTheme="minorHAnsi" w:hAnsiTheme="minorHAnsi"/>
            <w:color w:val="006699"/>
            <w:lang w:val="en-US"/>
          </w:rPr>
          <w:t>gprice@mediasourceinc.com</w:t>
        </w:r>
      </w:hyperlink>
      <w:r>
        <w:rPr>
          <w:rFonts w:cs="Arial" w:ascii="Calibri" w:hAnsi="Calibri" w:asciiTheme="minorHAnsi" w:hAnsiTheme="minorHAnsi"/>
          <w:color w:val="333333"/>
          <w:lang w:val="en-US"/>
        </w:rPr>
        <w:t>) is a librarian, writer, consultant, and frequent conference speaker based in the Washington D.C. metro area. Before launching INFOdocket, Price and Shirl Kennedy were the founders and senior editors at ResourceShelf and DocuTicker for 10 years. From 2006-2009 he was Director of Online Information Services at Ask.com, and is currently a contributing editor at Search Engine Land.</w:t>
      </w:r>
      <w:r/>
    </w:p>
    <w:p>
      <w:pPr>
        <w:pStyle w:val="Normal"/>
        <w:jc w:val="center"/>
        <w:rPr>
          <w:sz w:val="24"/>
          <w:b/>
          <w:sz w:val="24"/>
          <w:b/>
          <w:szCs w:val="24"/>
          <w:lang w:val="en-US"/>
        </w:rPr>
      </w:pPr>
      <w:r>
        <w:rPr>
          <w:b/>
          <w:sz w:val="24"/>
          <w:szCs w:val="24"/>
          <w:lang w:val="en-US"/>
        </w:rPr>
      </w:r>
      <w:r/>
    </w:p>
    <w:p>
      <w:pPr>
        <w:pStyle w:val="Normal"/>
        <w:jc w:val="center"/>
        <w:rPr>
          <w:sz w:val="24"/>
          <w:b/>
          <w:sz w:val="24"/>
          <w:b/>
          <w:szCs w:val="24"/>
          <w:lang w:val="en-US"/>
        </w:rPr>
      </w:pPr>
      <w:r>
        <w:rPr>
          <w:b/>
          <w:sz w:val="24"/>
          <w:szCs w:val="24"/>
          <w:lang w:val="en-US"/>
        </w:rPr>
      </w:r>
      <w:r/>
    </w:p>
    <w:p>
      <w:pPr>
        <w:pStyle w:val="Normal"/>
        <w:jc w:val="center"/>
        <w:rPr>
          <w:sz w:val="24"/>
          <w:b/>
          <w:sz w:val="24"/>
          <w:b/>
          <w:szCs w:val="24"/>
          <w:lang w:val="en-US"/>
        </w:rPr>
      </w:pPr>
      <w:r>
        <w:rPr>
          <w:b/>
          <w:sz w:val="24"/>
          <w:szCs w:val="24"/>
          <w:lang w:val="en-US"/>
        </w:rPr>
        <w:t>http://www.infodocket.com/2017/09/08/reuters-cambridge-university-press-rejects-new-request-to-block-academic-articles-in-china/</w:t>
      </w:r>
      <w:r/>
    </w:p>
    <w:p>
      <w:pPr>
        <w:pStyle w:val="Normal"/>
        <w:rPr>
          <w:sz w:val="24"/>
          <w:b/>
          <w:sz w:val="24"/>
          <w:b/>
          <w:szCs w:val="24"/>
          <w:lang w:val="en-US"/>
        </w:rPr>
      </w:pPr>
      <w:r>
        <w:rPr>
          <w:b/>
          <w:sz w:val="24"/>
          <w:szCs w:val="24"/>
          <w:lang w:val="en-US"/>
        </w:rPr>
      </w:r>
      <w:r>
        <w:br w:type="page"/>
      </w:r>
      <w:r/>
    </w:p>
    <w:p>
      <w:pPr>
        <w:pStyle w:val="Encabezado1"/>
        <w:numPr>
          <w:ilvl w:val="0"/>
          <w:numId w:val="2"/>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w:hAnsi="Calibri" w:asciiTheme="minorHAnsi" w:hAnsiTheme="minorHAnsi"/>
          <w:color w:val="333333"/>
          <w:lang w:val="en-US"/>
        </w:rPr>
      </w:pPr>
      <w:r>
        <w:rPr>
          <w:rFonts w:ascii="Calibri" w:hAnsi="Calibri" w:asciiTheme="minorHAnsi" w:hAnsiTheme="minorHAnsi"/>
          <w:bCs w:val="false"/>
          <w:color w:val="333333"/>
          <w:sz w:val="24"/>
          <w:szCs w:val="24"/>
          <w:lang w:val="en-US"/>
        </w:rPr>
        <w:t>Data Repositories: CoreTrustSeal, a New Certification Organization, Launches</w:t>
      </w:r>
      <w:r/>
    </w:p>
    <w:p>
      <w:pPr>
        <w:pStyle w:val="Normal"/>
        <w:shd w:val="clear" w:color="auto" w:themeColor="" w:themeTint="" w:themeShade="" w:fill="FFFFFF" w:themeFill="" w:themeFillTint="" w:themeFillShade=""/>
        <w:rPr>
          <w:sz w:val="24"/>
          <w:sz w:val="24"/>
          <w:szCs w:val="24"/>
          <w:rFonts w:cs="Arial"/>
          <w:color w:val="333333"/>
          <w:lang w:val="en-US"/>
        </w:rPr>
      </w:pPr>
      <w:r>
        <w:rPr>
          <w:rFonts w:cs="Arial"/>
          <w:color w:val="333333"/>
          <w:sz w:val="24"/>
          <w:szCs w:val="24"/>
          <w:lang w:val="en-US"/>
        </w:rPr>
        <w:t>Filed by </w:t>
      </w:r>
      <w:hyperlink r:id="rId30">
        <w:r>
          <w:rPr>
            <w:rStyle w:val="EnlacedeInternet"/>
            <w:rFonts w:cs="Arial"/>
            <w:color w:val="006699"/>
            <w:sz w:val="24"/>
            <w:szCs w:val="24"/>
            <w:lang w:val="en-US"/>
          </w:rPr>
          <w:t>Gary Price</w:t>
        </w:r>
      </w:hyperlink>
      <w:r>
        <w:rPr>
          <w:rFonts w:cs="Arial"/>
          <w:color w:val="333333"/>
          <w:sz w:val="24"/>
          <w:szCs w:val="24"/>
          <w:lang w:val="en-US"/>
        </w:rPr>
        <w:t> on </w:t>
      </w:r>
      <w:r>
        <w:rPr>
          <w:rStyle w:val="Fecha45"/>
          <w:rFonts w:cs="Arial"/>
          <w:color w:val="333333"/>
          <w:sz w:val="24"/>
          <w:szCs w:val="24"/>
          <w:lang w:val="en-US"/>
        </w:rPr>
        <w:t>September 12, 2017</w:t>
      </w:r>
      <w:r/>
    </w:p>
    <w:p>
      <w:pPr>
        <w:pStyle w:val="NormalWeb"/>
        <w:shd w:val="clear" w:color="auto" w:themeColor="" w:themeTint="" w:themeShade="" w:fill="FFFFFF"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From the </w:t>
      </w:r>
      <w:hyperlink r:id="rId31">
        <w:r>
          <w:rPr>
            <w:rStyle w:val="EnlacedeInternet"/>
            <w:rFonts w:cs="Arial" w:ascii="Calibri" w:hAnsi="Calibri" w:asciiTheme="minorHAnsi" w:hAnsiTheme="minorHAnsi"/>
            <w:color w:val="006699"/>
            <w:lang w:val="en-US"/>
          </w:rPr>
          <w:t>ICSU World Data System (ICSU-WDS):</w:t>
        </w:r>
      </w:hyperlink>
      <w:r/>
    </w:p>
    <w:p>
      <w:pPr>
        <w:pStyle w:val="NormalWeb"/>
        <w:shd w:val="clear" w:color="auto" w:themeColor="" w:themeTint="" w:themeShade="" w:fill="F4F4F4" w:themeFill="" w:themeFillTint="" w:themeFillShade=""/>
        <w:spacing w:beforeAutospacing="0" w:before="0" w:afterAutospacing="0" w:after="0"/>
        <w:rPr>
          <w:rFonts w:ascii="Calibri" w:hAnsi="Calibri" w:cs="Arial" w:asciiTheme="minorHAnsi" w:hAnsiTheme="minorHAnsi"/>
          <w:color w:val="333333"/>
          <w:lang w:val="en-US"/>
        </w:rPr>
      </w:pPr>
      <w:r>
        <w:rPr/>
        <w:drawing>
          <wp:inline distT="0" distB="0" distL="0" distR="0">
            <wp:extent cx="1857375" cy="1857375"/>
            <wp:effectExtent l="0" t="0" r="0" b="0"/>
            <wp:docPr id="12" name="Picture" descr="image_conent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image_conent_thumb"/>
                    <pic:cNvPicPr>
                      <a:picLocks noChangeAspect="1" noChangeArrowheads="1"/>
                    </pic:cNvPicPr>
                  </pic:nvPicPr>
                  <pic:blipFill>
                    <a:blip r:embed="rId32"/>
                    <a:stretch>
                      <a:fillRect/>
                    </a:stretch>
                  </pic:blipFill>
                  <pic:spPr bwMode="auto">
                    <a:xfrm>
                      <a:off x="0" y="0"/>
                      <a:ext cx="1857375" cy="1857375"/>
                    </a:xfrm>
                    <a:prstGeom prst="rect">
                      <a:avLst/>
                    </a:prstGeom>
                    <a:noFill/>
                    <a:ln w="9525">
                      <a:noFill/>
                      <a:miter lim="800000"/>
                      <a:headEnd/>
                      <a:tailEnd/>
                    </a:ln>
                  </pic:spPr>
                </pic:pic>
              </a:graphicData>
            </a:graphic>
          </wp:inline>
        </w:drawing>
      </w:r>
      <w:r>
        <w:rPr>
          <w:rFonts w:cs="Arial" w:ascii="Calibri" w:hAnsi="Calibri" w:asciiTheme="minorHAnsi" w:hAnsiTheme="minorHAnsi"/>
          <w:color w:val="333333"/>
          <w:lang w:val="en-US"/>
        </w:rPr>
        <w:t>The ICSU World Data System (ICSU-WDS) and the Data Seal of Approval (DSA) are pleased to announce the launch of a new certification organization: </w:t>
      </w:r>
      <w:hyperlink r:id="rId33">
        <w:r>
          <w:rPr>
            <w:rStyle w:val="EnlacedeInternet"/>
            <w:rFonts w:cs="Arial" w:ascii="Calibri" w:hAnsi="Calibri" w:asciiTheme="minorHAnsi" w:hAnsiTheme="minorHAnsi"/>
            <w:color w:val="006699"/>
            <w:lang w:val="en-US"/>
          </w:rPr>
          <w:t>CoreTrustSeal</w:t>
        </w:r>
      </w:hyperlink>
      <w:r>
        <w:rPr>
          <w:rFonts w:cs="Arial" w:ascii="Calibri" w:hAnsi="Calibri" w:asciiTheme="minorHAnsi" w:hAnsiTheme="minorHAnsi"/>
          <w:color w:val="333333"/>
          <w:lang w:val="en-US"/>
        </w:rPr>
        <w:t>.</w:t>
      </w:r>
      <w:r/>
    </w:p>
    <w:p>
      <w:pPr>
        <w:pStyle w:val="NormalWeb"/>
        <w:shd w:val="clear" w:color="auto" w:themeColor="" w:themeTint="" w:themeShade="" w:fill="F4F4F4"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The CoreTrustSeal Board offers all interested data repositories a core-level certification based on the </w:t>
      </w:r>
      <w:hyperlink r:id="rId34">
        <w:r>
          <w:rPr>
            <w:rStyle w:val="EnlacedeInternet"/>
            <w:rFonts w:cs="Arial" w:ascii="Calibri" w:hAnsi="Calibri" w:asciiTheme="minorHAnsi" w:hAnsiTheme="minorHAnsi"/>
            <w:color w:val="006699"/>
            <w:lang w:val="en-US"/>
          </w:rPr>
          <w:t>DSA–WDS Core Trustworthy Data Repositories Requirements</w:t>
        </w:r>
      </w:hyperlink>
      <w:r>
        <w:rPr>
          <w:rFonts w:cs="Arial" w:ascii="Calibri" w:hAnsi="Calibri" w:asciiTheme="minorHAnsi" w:hAnsiTheme="minorHAnsi"/>
          <w:color w:val="333333"/>
          <w:lang w:val="en-US"/>
        </w:rPr>
        <w:t> catalogue and procedures. CoreTrustSeal Data Repository certification replaces the DSA certification and the WDS certification of Regular Members.</w:t>
      </w:r>
      <w:r/>
    </w:p>
    <w:p>
      <w:pPr>
        <w:pStyle w:val="NormalWeb"/>
        <w:shd w:val="clear" w:color="auto" w:themeColor="" w:themeTint="" w:themeShade="" w:fill="F4F4F4"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The CoreTrustSeal is a community-based nonprofit organization promoting sustainable and trustworthy data infrastructures. It is governed by a Standards and Certification Board consisting of members drawn from the Assembly of Reviewers (by election) and the wider repositories stakeholders (appointed).</w:t>
      </w:r>
      <w:r/>
    </w:p>
    <w:p>
      <w:pPr>
        <w:pStyle w:val="NormalWeb"/>
        <w:shd w:val="clear" w:color="auto" w:themeColor="" w:themeTint="" w:themeShade="" w:fill="FFFFFF"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Direct to </w:t>
      </w:r>
      <w:hyperlink r:id="rId35">
        <w:r>
          <w:rPr>
            <w:rStyle w:val="EnlacedeInternet"/>
            <w:rFonts w:cs="Arial" w:ascii="Calibri" w:hAnsi="Calibri" w:asciiTheme="minorHAnsi" w:hAnsiTheme="minorHAnsi"/>
            <w:color w:val="006699"/>
            <w:lang w:val="en-US"/>
          </w:rPr>
          <w:t>CoreTrustSeal</w:t>
        </w:r>
      </w:hyperlink>
      <w:r>
        <w:rPr>
          <w:rFonts w:cs="Arial" w:ascii="Calibri" w:hAnsi="Calibri" w:asciiTheme="minorHAnsi" w:hAnsiTheme="minorHAnsi"/>
          <w:color w:val="333333"/>
          <w:lang w:val="en-US"/>
        </w:rPr>
        <w:t> Website</w:t>
      </w:r>
      <w:r/>
    </w:p>
    <w:p>
      <w:pPr>
        <w:pStyle w:val="Normal"/>
        <w:shd w:val="clear" w:color="auto" w:themeColor="" w:themeTint="" w:themeShade="" w:fill="F4F4F4" w:themeFill="" w:themeFillTint="" w:themeFillShade=""/>
        <w:rPr>
          <w:sz w:val="24"/>
          <w:sz w:val="24"/>
          <w:szCs w:val="24"/>
          <w:rFonts w:cs="Arial"/>
          <w:color w:val="333333"/>
          <w:lang w:val="en-US"/>
        </w:rPr>
      </w:pPr>
      <w:r>
        <w:rPr/>
        <w:drawing>
          <wp:inline distT="0" distB="0" distL="0" distR="0">
            <wp:extent cx="669290" cy="669290"/>
            <wp:effectExtent l="0" t="0" r="0" b="0"/>
            <wp:docPr id="13" name="Picture"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descr="Gary Price"/>
                    <pic:cNvPicPr>
                      <a:picLocks noChangeAspect="1" noChangeArrowheads="1"/>
                    </pic:cNvPicPr>
                  </pic:nvPicPr>
                  <pic:blipFill>
                    <a:blip r:embed="rId36"/>
                    <a:stretch>
                      <a:fillRect/>
                    </a:stretch>
                  </pic:blipFill>
                  <pic:spPr bwMode="auto">
                    <a:xfrm>
                      <a:off x="0" y="0"/>
                      <a:ext cx="669290" cy="669290"/>
                    </a:xfrm>
                    <a:prstGeom prst="rect">
                      <a:avLst/>
                    </a:prstGeom>
                    <a:noFill/>
                    <a:ln w="9525">
                      <a:noFill/>
                      <a:miter lim="800000"/>
                      <a:headEnd/>
                      <a:tailEnd/>
                    </a:ln>
                  </pic:spPr>
                </pic:pic>
              </a:graphicData>
            </a:graphic>
          </wp:inline>
        </w:drawing>
      </w:r>
      <w:r>
        <w:rPr>
          <w:rStyle w:val="Strong"/>
          <w:rFonts w:cs="Arial"/>
          <w:color w:val="333333"/>
          <w:sz w:val="24"/>
          <w:szCs w:val="24"/>
          <w:lang w:val="en-US"/>
        </w:rPr>
        <w:t>About Gary Price</w:t>
      </w:r>
      <w:r/>
    </w:p>
    <w:p>
      <w:pPr>
        <w:pStyle w:val="NormalWeb"/>
        <w:shd w:val="clear" w:color="auto" w:themeColor="" w:themeTint="" w:themeShade="" w:fill="F4F4F4"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Gary Price (</w:t>
      </w:r>
      <w:hyperlink r:id="rId37">
        <w:r>
          <w:rPr>
            <w:rStyle w:val="EnlacedeInternet"/>
            <w:rFonts w:cs="Arial" w:ascii="Calibri" w:hAnsi="Calibri" w:asciiTheme="minorHAnsi" w:hAnsiTheme="minorHAnsi"/>
            <w:color w:val="006699"/>
            <w:lang w:val="en-US"/>
          </w:rPr>
          <w:t>gprice@mediasourceinc.com</w:t>
        </w:r>
      </w:hyperlink>
      <w:r>
        <w:rPr>
          <w:rFonts w:cs="Arial" w:ascii="Calibri" w:hAnsi="Calibri" w:asciiTheme="minorHAnsi" w:hAnsiTheme="minorHAnsi"/>
          <w:color w:val="333333"/>
          <w:lang w:val="en-US"/>
        </w:rPr>
        <w:t>) is a librarian, writer, consultant, and frequent conference speaker based in the Washington D.C. metro area. Before launching INFOdocket, Price and Shirl Kennedy were the founders and senior editors at ResourceShelf and DocuTicker for 10 years. From 2006-2009 he was Director of Online Information Services at Ask.com, and is currently a contributing editor at Search Engine Land.</w:t>
      </w:r>
      <w:r/>
    </w:p>
    <w:p>
      <w:pPr>
        <w:pStyle w:val="Normal"/>
        <w:jc w:val="center"/>
        <w:rPr>
          <w:sz w:val="24"/>
          <w:b/>
          <w:sz w:val="24"/>
          <w:b/>
          <w:szCs w:val="24"/>
          <w:lang w:val="en-US"/>
        </w:rPr>
      </w:pPr>
      <w:r>
        <w:rPr>
          <w:b/>
          <w:sz w:val="24"/>
          <w:szCs w:val="24"/>
          <w:lang w:val="en-US"/>
        </w:rPr>
      </w:r>
      <w:r/>
    </w:p>
    <w:p>
      <w:pPr>
        <w:pStyle w:val="Normal"/>
        <w:jc w:val="center"/>
        <w:rPr>
          <w:sz w:val="24"/>
          <w:b/>
          <w:sz w:val="24"/>
          <w:b/>
          <w:szCs w:val="24"/>
          <w:lang w:val="en-US"/>
        </w:rPr>
      </w:pPr>
      <w:r>
        <w:rPr>
          <w:b/>
          <w:sz w:val="24"/>
          <w:szCs w:val="24"/>
          <w:lang w:val="en-US"/>
        </w:rPr>
        <w:t>http://www.infodocket.com/2017/09/12/data-repositories-coretrustseal-a-new-certification-organization-launches/</w:t>
      </w:r>
      <w:r/>
    </w:p>
    <w:p>
      <w:pPr>
        <w:pStyle w:val="Normal"/>
        <w:rPr>
          <w:sz w:val="24"/>
          <w:b/>
          <w:sz w:val="24"/>
          <w:b/>
          <w:szCs w:val="24"/>
          <w:lang w:val="en-US"/>
        </w:rPr>
      </w:pPr>
      <w:r>
        <w:rPr>
          <w:b/>
          <w:sz w:val="24"/>
          <w:szCs w:val="24"/>
          <w:lang w:val="en-US"/>
        </w:rPr>
      </w:r>
      <w:r>
        <w:br w:type="page"/>
      </w:r>
      <w:r/>
    </w:p>
    <w:p>
      <w:pPr>
        <w:pStyle w:val="Encabezado1"/>
        <w:numPr>
          <w:ilvl w:val="0"/>
          <w:numId w:val="2"/>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w:hAnsi="Calibri" w:asciiTheme="minorHAnsi" w:hAnsiTheme="minorHAnsi"/>
          <w:color w:val="333333"/>
          <w:lang w:val="en-US"/>
        </w:rPr>
      </w:pPr>
      <w:r>
        <w:rPr>
          <w:rFonts w:ascii="Calibri" w:hAnsi="Calibri" w:asciiTheme="minorHAnsi" w:hAnsiTheme="minorHAnsi"/>
          <w:bCs w:val="false"/>
          <w:color w:val="333333"/>
          <w:sz w:val="24"/>
          <w:szCs w:val="24"/>
          <w:lang w:val="en-US"/>
        </w:rPr>
        <w:t>New ARL SPEC Kit Examines How Diversity Plans in Member Libraries Have Changed Since 2010</w:t>
      </w:r>
      <w:r/>
    </w:p>
    <w:p>
      <w:pPr>
        <w:pStyle w:val="Normal"/>
        <w:shd w:val="clear" w:color="auto" w:themeColor="" w:themeTint="" w:themeShade="" w:fill="FFFFFF" w:themeFill="" w:themeFillTint="" w:themeFillShade=""/>
        <w:rPr>
          <w:sz w:val="24"/>
          <w:sz w:val="24"/>
          <w:szCs w:val="24"/>
          <w:rFonts w:cs="Arial"/>
          <w:color w:val="333333"/>
          <w:lang w:val="en-US"/>
        </w:rPr>
      </w:pPr>
      <w:r>
        <w:rPr>
          <w:rFonts w:cs="Arial"/>
          <w:color w:val="333333"/>
          <w:sz w:val="24"/>
          <w:szCs w:val="24"/>
          <w:lang w:val="en-US"/>
        </w:rPr>
        <w:t>Filed by </w:t>
      </w:r>
      <w:hyperlink r:id="rId38">
        <w:r>
          <w:rPr>
            <w:rStyle w:val="EnlacedeInternet"/>
            <w:rFonts w:cs="Arial"/>
            <w:color w:val="006699"/>
            <w:sz w:val="24"/>
            <w:szCs w:val="24"/>
            <w:lang w:val="en-US"/>
          </w:rPr>
          <w:t>Gary Price</w:t>
        </w:r>
      </w:hyperlink>
      <w:r>
        <w:rPr>
          <w:rFonts w:cs="Arial"/>
          <w:color w:val="333333"/>
          <w:sz w:val="24"/>
          <w:szCs w:val="24"/>
          <w:lang w:val="en-US"/>
        </w:rPr>
        <w:t> on </w:t>
      </w:r>
      <w:r>
        <w:rPr>
          <w:rStyle w:val="Fecha45"/>
          <w:rFonts w:cs="Arial"/>
          <w:color w:val="333333"/>
          <w:sz w:val="24"/>
          <w:szCs w:val="24"/>
          <w:lang w:val="en-US"/>
        </w:rPr>
        <w:t>September 12, 2017</w:t>
      </w:r>
      <w:r/>
    </w:p>
    <w:p>
      <w:pPr>
        <w:pStyle w:val="NormalWeb"/>
        <w:shd w:val="clear" w:color="auto" w:themeColor="" w:themeTint="" w:themeShade="" w:fill="FFFFFF"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From the </w:t>
      </w:r>
      <w:hyperlink r:id="rId39">
        <w:r>
          <w:rPr>
            <w:rStyle w:val="EnlacedeInternet"/>
            <w:rFonts w:cs="Arial" w:ascii="Calibri" w:hAnsi="Calibri" w:asciiTheme="minorHAnsi" w:hAnsiTheme="minorHAnsi"/>
            <w:color w:val="006699"/>
            <w:lang w:val="en-US"/>
          </w:rPr>
          <w:t>Association of Research Libraries:</w:t>
        </w:r>
      </w:hyperlink>
      <w:r/>
    </w:p>
    <w:p>
      <w:pPr>
        <w:pStyle w:val="NormalWeb"/>
        <w:shd w:val="clear" w:color="auto" w:themeColor="" w:themeTint="" w:themeShade="" w:fill="F4F4F4" w:themeFill="" w:themeFillTint="" w:themeFillShade=""/>
        <w:spacing w:beforeAutospacing="0" w:before="0" w:afterAutospacing="0" w:after="0"/>
        <w:rPr>
          <w:rFonts w:ascii="Calibri" w:hAnsi="Calibri" w:cs="Arial" w:asciiTheme="minorHAnsi" w:hAnsiTheme="minorHAnsi"/>
          <w:color w:val="333333"/>
          <w:lang w:val="en-US"/>
        </w:rPr>
      </w:pPr>
      <w:r>
        <w:rPr/>
        <w:drawing>
          <wp:inline distT="0" distB="0" distL="0" distR="0">
            <wp:extent cx="2001520" cy="2649855"/>
            <wp:effectExtent l="0" t="0" r="0" b="0"/>
            <wp:docPr id="14" name="Picture" descr="2017-09-12_09-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descr="2017-09-12_09-46-06"/>
                    <pic:cNvPicPr>
                      <a:picLocks noChangeAspect="1" noChangeArrowheads="1"/>
                    </pic:cNvPicPr>
                  </pic:nvPicPr>
                  <pic:blipFill>
                    <a:blip r:embed="rId40"/>
                    <a:stretch>
                      <a:fillRect/>
                    </a:stretch>
                  </pic:blipFill>
                  <pic:spPr bwMode="auto">
                    <a:xfrm>
                      <a:off x="0" y="0"/>
                      <a:ext cx="2001520" cy="2649855"/>
                    </a:xfrm>
                    <a:prstGeom prst="rect">
                      <a:avLst/>
                    </a:prstGeom>
                    <a:noFill/>
                    <a:ln w="9525">
                      <a:noFill/>
                      <a:miter lim="800000"/>
                      <a:headEnd/>
                      <a:tailEnd/>
                    </a:ln>
                  </pic:spPr>
                </pic:pic>
              </a:graphicData>
            </a:graphic>
          </wp:inline>
        </w:drawing>
      </w:r>
      <w:r>
        <w:rPr>
          <w:rFonts w:cs="Arial" w:ascii="Calibri" w:hAnsi="Calibri" w:asciiTheme="minorHAnsi" w:hAnsiTheme="minorHAnsi"/>
          <w:color w:val="333333"/>
          <w:lang w:val="en-US"/>
        </w:rPr>
        <w:t>The Association of Research Libraries (ARL) has released </w:t>
      </w:r>
      <w:r>
        <w:rPr>
          <w:rStyle w:val="Destacado"/>
          <w:rFonts w:cs="Arial" w:ascii="Calibri" w:hAnsi="Calibri" w:asciiTheme="minorHAnsi" w:hAnsiTheme="minorHAnsi"/>
          <w:color w:val="333333"/>
          <w:lang w:val="en-US"/>
        </w:rPr>
        <w:t>Diversity and Inclusion</w:t>
      </w:r>
      <w:r>
        <w:rPr>
          <w:rFonts w:cs="Arial" w:ascii="Calibri" w:hAnsi="Calibri" w:asciiTheme="minorHAnsi" w:hAnsiTheme="minorHAnsi"/>
          <w:color w:val="333333"/>
          <w:lang w:val="en-US"/>
        </w:rPr>
        <w:t>, SPEC Kit 356, an exploration of how ARL member library diversity plans have changed since 2010. This SPEC Kit gathers information about the following topics: current recruitment and retention strategies that aim to increase the number of minority librarians in research libraries, staff development programs that foster an inclusive workplace and climate, how diversity programs have changed, and how libraries assess these efforts.</w:t>
      </w:r>
      <w:r/>
    </w:p>
    <w:p>
      <w:pPr>
        <w:pStyle w:val="NormalWeb"/>
        <w:shd w:val="clear" w:color="auto" w:themeColor="" w:themeTint="" w:themeShade="" w:fill="F4F4F4"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This SPEC Kit includes examples of diversity goals, visions, and statements; committee charges; mentoring programs; research resources; and job descriptions.</w:t>
      </w:r>
      <w:r/>
    </w:p>
    <w:p>
      <w:pPr>
        <w:pStyle w:val="NormalWeb"/>
        <w:shd w:val="clear" w:color="auto" w:themeColor="" w:themeTint="" w:themeShade="" w:fill="FFFFFF"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Direct to </w:t>
      </w:r>
      <w:hyperlink r:id="rId41">
        <w:r>
          <w:rPr>
            <w:rStyle w:val="EnlacedeInternet"/>
            <w:rFonts w:cs="Arial" w:ascii="Calibri" w:hAnsi="Calibri" w:asciiTheme="minorHAnsi" w:hAnsiTheme="minorHAnsi"/>
            <w:color w:val="006699"/>
            <w:lang w:val="en-US"/>
          </w:rPr>
          <w:t>SPEC Kit 356 (Read Online)</w:t>
        </w:r>
      </w:hyperlink>
      <w:r/>
    </w:p>
    <w:p>
      <w:pPr>
        <w:pStyle w:val="NormalWeb"/>
        <w:shd w:val="clear" w:color="auto" w:themeColor="" w:themeTint="" w:themeShade="" w:fill="FFFFFF"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Direct to </w:t>
      </w:r>
      <w:hyperlink r:id="rId42">
        <w:r>
          <w:rPr>
            <w:rStyle w:val="EnlacedeInternet"/>
            <w:rFonts w:cs="Arial" w:ascii="Calibri" w:hAnsi="Calibri" w:asciiTheme="minorHAnsi" w:hAnsiTheme="minorHAnsi"/>
            <w:color w:val="006699"/>
            <w:lang w:val="en-US"/>
          </w:rPr>
          <w:t>SPEC Kit (Download)</w:t>
        </w:r>
      </w:hyperlink>
      <w:r>
        <w:rPr>
          <w:rFonts w:cs="Arial" w:ascii="Calibri" w:hAnsi="Calibri" w:asciiTheme="minorHAnsi" w:hAnsiTheme="minorHAnsi"/>
          <w:color w:val="333333"/>
          <w:lang w:val="en-US"/>
        </w:rPr>
        <w:br/>
      </w:r>
      <w:r>
        <w:rPr>
          <w:rStyle w:val="Destacado"/>
          <w:rFonts w:cs="Arial" w:ascii="Calibri" w:hAnsi="Calibri" w:asciiTheme="minorHAnsi" w:hAnsiTheme="minorHAnsi"/>
          <w:color w:val="333333"/>
          <w:lang w:val="en-US"/>
        </w:rPr>
        <w:t>179 pages; PDF.</w:t>
      </w:r>
      <w:r/>
    </w:p>
    <w:p>
      <w:pPr>
        <w:pStyle w:val="NormalWeb"/>
        <w:shd w:val="clear" w:color="auto" w:themeColor="" w:themeTint="" w:themeShade="" w:fill="FFFFFF" w:themeFill="" w:themeFillTint="" w:themeFillShade=""/>
        <w:spacing w:beforeAutospacing="0" w:before="0" w:afterAutospacing="0" w:after="0"/>
        <w:rPr>
          <w:rFonts w:ascii="Calibri" w:hAnsi="Calibri" w:cs="Arial" w:asciiTheme="minorHAnsi" w:hAnsiTheme="minorHAnsi"/>
          <w:color w:val="333333"/>
          <w:lang w:val="en-US"/>
        </w:rPr>
      </w:pPr>
      <w:r>
        <w:rPr>
          <w:rFonts w:cs="Arial" w:ascii="Calibri" w:hAnsi="Calibri" w:asciiTheme="minorHAnsi" w:hAnsiTheme="minorHAnsi"/>
          <w:color w:val="333333"/>
          <w:lang w:val="en-US"/>
        </w:rPr>
        <w:t>Direct to </w:t>
      </w:r>
      <w:hyperlink r:id="rId43">
        <w:r>
          <w:rPr>
            <w:rStyle w:val="EnlacedeInternet"/>
            <w:rFonts w:cs="Arial" w:ascii="Calibri" w:hAnsi="Calibri" w:asciiTheme="minorHAnsi" w:hAnsiTheme="minorHAnsi"/>
            <w:color w:val="006699"/>
            <w:lang w:val="en-US"/>
          </w:rPr>
          <w:t>All ARL SPEC Kits</w:t>
        </w:r>
      </w:hyperlink>
      <w:r/>
    </w:p>
    <w:p>
      <w:pPr>
        <w:pStyle w:val="Normal"/>
        <w:jc w:val="center"/>
        <w:rPr>
          <w:sz w:val="24"/>
          <w:b/>
          <w:sz w:val="24"/>
          <w:b/>
          <w:szCs w:val="24"/>
          <w:lang w:val="en-US"/>
        </w:rPr>
      </w:pPr>
      <w:r>
        <w:rPr>
          <w:b/>
          <w:sz w:val="24"/>
          <w:szCs w:val="24"/>
          <w:lang w:val="en-US"/>
        </w:rPr>
      </w:r>
      <w:r/>
    </w:p>
    <w:p>
      <w:pPr>
        <w:pStyle w:val="Normal"/>
        <w:jc w:val="center"/>
        <w:rPr>
          <w:sz w:val="24"/>
          <w:b/>
          <w:sz w:val="24"/>
          <w:b/>
          <w:szCs w:val="24"/>
          <w:lang w:val="en-US"/>
        </w:rPr>
      </w:pPr>
      <w:r>
        <w:rPr>
          <w:b/>
          <w:sz w:val="24"/>
          <w:szCs w:val="24"/>
          <w:lang w:val="en-US"/>
        </w:rPr>
        <w:t>http://www.infodocket.com/2017/09/12/new-arl-spec-kit-examines-how-diversity-plans-in-member-libraries-have-changed-since-2010/</w:t>
      </w:r>
      <w:r/>
    </w:p>
    <w:p>
      <w:pPr>
        <w:pStyle w:val="Normal"/>
        <w:rPr>
          <w:sz w:val="24"/>
          <w:b/>
          <w:sz w:val="24"/>
          <w:b/>
          <w:szCs w:val="24"/>
          <w:lang w:val="en-US"/>
        </w:rPr>
      </w:pPr>
      <w:r>
        <w:rPr>
          <w:b/>
          <w:sz w:val="24"/>
          <w:szCs w:val="24"/>
          <w:lang w:val="en-US"/>
        </w:rPr>
      </w:r>
      <w:r>
        <w:br w:type="page"/>
      </w:r>
      <w:r/>
    </w:p>
    <w:p>
      <w:pPr>
        <w:pStyle w:val="ListParagraph"/>
        <w:numPr>
          <w:ilvl w:val="0"/>
          <w:numId w:val="2"/>
        </w:numPr>
        <w:jc w:val="center"/>
        <w:rPr>
          <w:sz w:val="24"/>
          <w:sz w:val="24"/>
          <w:szCs w:val="24"/>
          <w:lang w:val="en-US" w:eastAsia="es-MX"/>
        </w:rPr>
      </w:pPr>
      <w:r>
        <w:rPr>
          <w:sz w:val="24"/>
          <w:szCs w:val="24"/>
          <w:lang w:val="en-US" w:eastAsia="es-MX"/>
        </w:rPr>
      </w:r>
      <w:r/>
    </w:p>
    <w:p>
      <w:pPr>
        <w:pStyle w:val="Normal"/>
        <w:jc w:val="center"/>
        <w:rPr>
          <w:sz w:val="24"/>
          <w:b/>
          <w:sz w:val="24"/>
          <w:b/>
          <w:szCs w:val="24"/>
          <w:lang w:val="en-US"/>
        </w:rPr>
      </w:pPr>
      <w:r>
        <w:rPr/>
        <w:drawing>
          <wp:inline distT="0" distB="0" distL="0" distR="0">
            <wp:extent cx="5963920" cy="6918325"/>
            <wp:effectExtent l="0" t="0" r="0" b="0"/>
            <wp:docPr id="1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descr=""/>
                    <pic:cNvPicPr>
                      <a:picLocks noChangeAspect="1" noChangeArrowheads="1"/>
                    </pic:cNvPicPr>
                  </pic:nvPicPr>
                  <pic:blipFill>
                    <a:blip r:embed="rId44"/>
                    <a:srcRect l="53630" t="13951" r="8770" b="-9"/>
                    <a:stretch>
                      <a:fillRect/>
                    </a:stretch>
                  </pic:blipFill>
                  <pic:spPr bwMode="auto">
                    <a:xfrm>
                      <a:off x="0" y="0"/>
                      <a:ext cx="5963920" cy="6918325"/>
                    </a:xfrm>
                    <a:prstGeom prst="rect">
                      <a:avLst/>
                    </a:prstGeom>
                    <a:noFill/>
                    <a:ln w="9525">
                      <a:noFill/>
                      <a:miter lim="800000"/>
                      <a:headEnd/>
                      <a:tailEnd/>
                    </a:ln>
                  </pic:spPr>
                </pic:pic>
              </a:graphicData>
            </a:graphic>
          </wp:inline>
        </w:drawing>
      </w:r>
      <w:r/>
    </w:p>
    <w:p>
      <w:pPr>
        <w:pStyle w:val="Normal"/>
        <w:rPr>
          <w:sz w:val="24"/>
          <w:b/>
          <w:sz w:val="24"/>
          <w:b/>
          <w:szCs w:val="24"/>
          <w:lang w:val="en-US"/>
        </w:rPr>
      </w:pPr>
      <w:r>
        <w:rPr>
          <w:b/>
          <w:sz w:val="24"/>
          <w:szCs w:val="24"/>
          <w:lang w:val="en-US"/>
        </w:rPr>
      </w:r>
      <w:r/>
    </w:p>
    <w:tbl>
      <w:tblPr>
        <w:tblW w:w="8838" w:type="dxa"/>
        <w:jc w:val="left"/>
        <w:tblInd w:w="150" w:type="dxa"/>
        <w:tblBorders/>
        <w:tblCellMar>
          <w:top w:w="0" w:type="dxa"/>
          <w:left w:w="150" w:type="dxa"/>
          <w:bottom w:w="0" w:type="dxa"/>
          <w:right w:w="150" w:type="dxa"/>
        </w:tblCellMar>
      </w:tblPr>
      <w:tblGrid>
        <w:gridCol w:w="8838"/>
      </w:tblGrid>
      <w:tr>
        <w:trPr/>
        <w:tc>
          <w:tcPr>
            <w:tcW w:w="8838" w:type="dxa"/>
            <w:tcBorders/>
            <w:shd w:color="auto" w:fill="FFFFFF" w:val="clear"/>
            <w:vAlign w:val="center"/>
          </w:tcPr>
          <w:tbl>
            <w:tblPr>
              <w:tblW w:w="8538" w:type="dxa"/>
              <w:jc w:val="left"/>
              <w:tblInd w:w="0" w:type="dxa"/>
              <w:tblBorders/>
              <w:tblCellMar>
                <w:top w:w="0" w:type="dxa"/>
                <w:left w:w="0" w:type="dxa"/>
                <w:bottom w:w="0" w:type="dxa"/>
                <w:right w:w="0" w:type="dxa"/>
              </w:tblCellMar>
            </w:tblPr>
            <w:tblGrid>
              <w:gridCol w:w="8538"/>
            </w:tblGrid>
            <w:tr>
              <w:trPr>
                <w:trHeight w:val="23" w:hRule="exact"/>
              </w:trPr>
              <w:tc>
                <w:tcPr>
                  <w:tcW w:w="8538" w:type="dxa"/>
                  <w:tcBorders/>
                  <w:shd w:fill="auto" w:val="clear"/>
                  <w:vAlign w:val="center"/>
                </w:tcPr>
                <w:p>
                  <w:pPr>
                    <w:pStyle w:val="ListParagraph"/>
                    <w:pageBreakBefore/>
                    <w:numPr>
                      <w:ilvl w:val="0"/>
                      <w:numId w:val="2"/>
                    </w:numPr>
                    <w:rPr/>
                  </w:pPr>
                  <w:r>
                    <w:rPr/>
                  </w:r>
                  <w:r/>
                </w:p>
              </w:tc>
            </w:tr>
            <w:tr>
              <w:trPr/>
              <w:tc>
                <w:tcPr>
                  <w:tcW w:w="8538" w:type="dxa"/>
                  <w:tcBorders/>
                  <w:shd w:fill="auto" w:val="clear"/>
                  <w:vAlign w:val="center"/>
                </w:tcPr>
                <w:tbl>
                  <w:tblPr>
                    <w:tblW w:w="9300" w:type="dxa"/>
                    <w:jc w:val="left"/>
                    <w:tblInd w:w="0" w:type="dxa"/>
                    <w:tblBorders/>
                    <w:tblCellMar>
                      <w:top w:w="150" w:type="dxa"/>
                      <w:left w:w="150" w:type="dxa"/>
                      <w:bottom w:w="150" w:type="dxa"/>
                      <w:right w:w="150" w:type="dxa"/>
                    </w:tblCellMar>
                  </w:tblPr>
                  <w:tblGrid>
                    <w:gridCol w:w="4804"/>
                    <w:gridCol w:w="4495"/>
                  </w:tblGrid>
                  <w:tr>
                    <w:trPr/>
                    <w:tc>
                      <w:tcPr>
                        <w:tcW w:w="4804" w:type="dxa"/>
                        <w:tcBorders/>
                        <w:shd w:fill="auto" w:val="clear"/>
                      </w:tcPr>
                      <w:p>
                        <w:pPr>
                          <w:pStyle w:val="Normal"/>
                          <w:rPr>
                            <w:sz w:val="24"/>
                            <w:sz w:val="24"/>
                            <w:szCs w:val="24"/>
                          </w:rPr>
                        </w:pPr>
                        <w:r>
                          <w:rPr/>
                          <w:drawing>
                            <wp:inline distT="0" distB="0" distL="0" distR="0">
                              <wp:extent cx="2762885" cy="1575435"/>
                              <wp:effectExtent l="0" t="0" r="0" b="0"/>
                              <wp:docPr id="16" name="Picture" descr="y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descr="yd2"/>
                                      <pic:cNvPicPr>
                                        <a:picLocks noChangeAspect="1" noChangeArrowheads="1"/>
                                      </pic:cNvPicPr>
                                    </pic:nvPicPr>
                                    <pic:blipFill>
                                      <a:blip r:embed="rId45"/>
                                      <a:stretch>
                                        <a:fillRect/>
                                      </a:stretch>
                                    </pic:blipFill>
                                    <pic:spPr bwMode="auto">
                                      <a:xfrm>
                                        <a:off x="0" y="0"/>
                                        <a:ext cx="2762885" cy="1575435"/>
                                      </a:xfrm>
                                      <a:prstGeom prst="rect">
                                        <a:avLst/>
                                      </a:prstGeom>
                                      <a:noFill/>
                                      <a:ln w="9525">
                                        <a:noFill/>
                                        <a:miter lim="800000"/>
                                        <a:headEnd/>
                                        <a:tailEnd/>
                                      </a:ln>
                                    </pic:spPr>
                                  </pic:pic>
                                </a:graphicData>
                              </a:graphic>
                            </wp:inline>
                          </w:drawing>
                        </w:r>
                        <w:r/>
                      </w:p>
                    </w:tc>
                    <w:tc>
                      <w:tcPr>
                        <w:tcW w:w="4495" w:type="dxa"/>
                        <w:tcBorders/>
                        <w:shd w:fill="auto" w:val="clear"/>
                      </w:tcPr>
                      <w:p>
                        <w:pPr>
                          <w:pStyle w:val="Encabezado1"/>
                          <w:spacing w:lineRule="atLeast" w:line="324" w:beforeAutospacing="0" w:before="0" w:afterAutospacing="0" w:after="180"/>
                          <w:rPr>
                            <w:sz w:val="27"/>
                            <w:b w:val="false"/>
                            <w:sz w:val="27"/>
                            <w:b w:val="false"/>
                            <w:szCs w:val="27"/>
                            <w:bCs w:val="false"/>
                            <w:rFonts w:ascii="Verdana" w:hAnsi="Verdana"/>
                            <w:color w:val="80AAC1"/>
                          </w:rPr>
                        </w:pPr>
                        <w:r>
                          <w:rPr>
                            <w:rFonts w:ascii="Verdana" w:hAnsi="Verdana"/>
                            <w:color w:val="80AAC1"/>
                            <w:sz w:val="27"/>
                            <w:szCs w:val="27"/>
                          </w:rPr>
                          <w:t>Campaña Visión Global de IFLA - invitación a votar.</w:t>
                        </w:r>
                        <w:r/>
                      </w:p>
                      <w:p>
                        <w:pPr>
                          <w:pStyle w:val="Normal"/>
                          <w:spacing w:lineRule="atLeast" w:line="288" w:before="0" w:after="240"/>
                          <w:jc w:val="both"/>
                          <w:rPr>
                            <w:sz w:val="18"/>
                            <w:sz w:val="18"/>
                            <w:szCs w:val="18"/>
                            <w:rFonts w:ascii="Verdana" w:hAnsi="Verdana"/>
                            <w:color w:val="000000"/>
                          </w:rPr>
                        </w:pPr>
                        <w:r>
                          <w:rPr>
                            <w:rFonts w:ascii="Verdana" w:hAnsi="Verdana"/>
                            <w:color w:val="000000"/>
                            <w:sz w:val="18"/>
                            <w:szCs w:val="18"/>
                          </w:rPr>
                          <w:t>La Federación Internacional de Asociaciones de Bibliotecarios e Instituciones (IFLA), está aplicando un cuestionario para que emita su voto sobre la "Visión Global de las bibliotecas y los bibliotecarios sobre el futuro". Esperamos que pueda apoyarnos votando en la dirección electrónica :</w:t>
                          <w:br/>
                          <w:br/>
                        </w:r>
                        <w:hyperlink r:id="rId46">
                          <w:r>
                            <w:rPr>
                              <w:rStyle w:val="EnlacedeInternet"/>
                              <w:rFonts w:ascii="Verdana" w:hAnsi="Verdana"/>
                              <w:sz w:val="18"/>
                              <w:szCs w:val="18"/>
                            </w:rPr>
                            <w:t>https://globalvision.ifla.org/vote</w:t>
                          </w:r>
                        </w:hyperlink>
                        <w:r>
                          <w:rPr>
                            <w:rFonts w:ascii="Verdana" w:hAnsi="Verdana"/>
                            <w:color w:val="000000"/>
                            <w:sz w:val="18"/>
                            <w:szCs w:val="18"/>
                          </w:rPr>
                          <w:br/>
                          <w:br/>
                          <w:t>La fecha límite es este 16 de octubre, esperamos contar con su valiosa participación.</w:t>
                          <w:br/>
                          <w:br/>
                          <w:t>Saludos cordiales</w:t>
                          <w:br/>
                          <w:t>Mesa Directiva AMBAC 2016-2018</w:t>
                        </w:r>
                        <w:r/>
                      </w:p>
                    </w:tc>
                  </w:tr>
                </w:tbl>
                <w:p>
                  <w:pPr>
                    <w:pStyle w:val="Normal"/>
                    <w:rPr>
                      <w:sz w:val="24"/>
                      <w:sz w:val="24"/>
                      <w:szCs w:val="24"/>
                      <w:rFonts w:ascii="Times New Roman" w:hAnsi="Times New Roman"/>
                    </w:rPr>
                  </w:pPr>
                  <w:r>
                    <w:rPr>
                      <w:rFonts w:ascii="Times New Roman" w:hAnsi="Times New Roman"/>
                      <w:sz w:val="24"/>
                      <w:szCs w:val="24"/>
                    </w:rPr>
                  </w:r>
                  <w:r/>
                </w:p>
              </w:tc>
            </w:tr>
            <w:tr>
              <w:trPr>
                <w:trHeight w:val="23" w:hRule="exact"/>
              </w:trPr>
              <w:tc>
                <w:tcPr>
                  <w:tcW w:w="8538" w:type="dxa"/>
                  <w:tcBorders/>
                  <w:shd w:fill="auto" w:val="clear"/>
                  <w:vAlign w:val="center"/>
                </w:tcPr>
                <w:p>
                  <w:pPr>
                    <w:pStyle w:val="Normal"/>
                    <w:rPr>
                      <w:sz w:val="20"/>
                      <w:sz w:val="20"/>
                      <w:szCs w:val="20"/>
                    </w:rPr>
                  </w:pPr>
                  <w:r>
                    <w:rPr>
                      <w:sz w:val="20"/>
                      <w:szCs w:val="20"/>
                    </w:rPr>
                  </w:r>
                  <w:r/>
                </w:p>
              </w:tc>
            </w:tr>
          </w:tbl>
          <w:p>
            <w:pPr>
              <w:pStyle w:val="Normal"/>
              <w:rPr>
                <w:sz w:val="23"/>
                <w:sz w:val="23"/>
                <w:szCs w:val="23"/>
                <w:rFonts w:ascii="Segoe UI" w:hAnsi="Segoe UI" w:cs="Segoe UI"/>
                <w:color w:val="212121"/>
              </w:rPr>
            </w:pPr>
            <w:r>
              <w:rPr>
                <w:rFonts w:cs="Segoe UI" w:ascii="Segoe UI" w:hAnsi="Segoe UI"/>
                <w:color w:val="212121"/>
                <w:sz w:val="23"/>
                <w:szCs w:val="23"/>
              </w:rPr>
            </w:r>
            <w:r/>
          </w:p>
        </w:tc>
      </w:tr>
      <w:tr>
        <w:trPr/>
        <w:tc>
          <w:tcPr>
            <w:tcW w:w="8838" w:type="dxa"/>
            <w:tcBorders/>
            <w:shd w:color="auto" w:fill="FFFFFF" w:val="clear"/>
            <w:vAlign w:val="center"/>
          </w:tcPr>
          <w:tbl>
            <w:tblPr>
              <w:tblW w:w="8538" w:type="dxa"/>
              <w:jc w:val="left"/>
              <w:tblInd w:w="0" w:type="dxa"/>
              <w:tblBorders/>
              <w:tblCellMar>
                <w:top w:w="0" w:type="dxa"/>
                <w:left w:w="0" w:type="dxa"/>
                <w:bottom w:w="0" w:type="dxa"/>
                <w:right w:w="0" w:type="dxa"/>
              </w:tblCellMar>
            </w:tblPr>
            <w:tblGrid>
              <w:gridCol w:w="8538"/>
            </w:tblGrid>
            <w:tr>
              <w:trPr>
                <w:trHeight w:val="23" w:hRule="exact"/>
              </w:trPr>
              <w:tc>
                <w:tcPr>
                  <w:tcW w:w="8538" w:type="dxa"/>
                  <w:tcBorders/>
                  <w:shd w:fill="auto" w:val="clear"/>
                  <w:vAlign w:val="center"/>
                </w:tcPr>
                <w:p>
                  <w:pPr>
                    <w:pStyle w:val="Normal"/>
                    <w:rPr>
                      <w:sz w:val="20"/>
                      <w:sz w:val="20"/>
                      <w:szCs w:val="20"/>
                    </w:rPr>
                  </w:pPr>
                  <w:r>
                    <w:rPr>
                      <w:sz w:val="20"/>
                      <w:szCs w:val="20"/>
                    </w:rPr>
                  </w:r>
                  <w:r/>
                </w:p>
              </w:tc>
            </w:tr>
            <w:tr>
              <w:trPr/>
              <w:tc>
                <w:tcPr>
                  <w:tcW w:w="8538" w:type="dxa"/>
                  <w:tcBorders/>
                  <w:shd w:fill="auto" w:val="clear"/>
                  <w:vAlign w:val="center"/>
                </w:tcPr>
                <w:tbl>
                  <w:tblPr>
                    <w:tblW w:w="9300" w:type="dxa"/>
                    <w:jc w:val="left"/>
                    <w:tblInd w:w="0" w:type="dxa"/>
                    <w:tblBorders/>
                    <w:tblCellMar>
                      <w:top w:w="150" w:type="dxa"/>
                      <w:left w:w="0" w:type="dxa"/>
                      <w:bottom w:w="150" w:type="dxa"/>
                      <w:right w:w="0" w:type="dxa"/>
                    </w:tblCellMar>
                  </w:tblPr>
                  <w:tblGrid>
                    <w:gridCol w:w="9300"/>
                  </w:tblGrid>
                  <w:tr>
                    <w:trPr/>
                    <w:tc>
                      <w:tcPr>
                        <w:tcW w:w="9300" w:type="dxa"/>
                        <w:tcBorders/>
                        <w:shd w:fill="auto" w:val="clear"/>
                        <w:vAlign w:val="center"/>
                      </w:tcPr>
                      <w:tbl>
                        <w:tblPr>
                          <w:tblW w:w="2880" w:type="dxa"/>
                          <w:jc w:val="center"/>
                          <w:tblInd w:w="0" w:type="dxa"/>
                          <w:tblBorders/>
                          <w:tblCellMar>
                            <w:top w:w="15" w:type="dxa"/>
                            <w:left w:w="15" w:type="dxa"/>
                            <w:bottom w:w="15" w:type="dxa"/>
                            <w:right w:w="15" w:type="dxa"/>
                          </w:tblCellMar>
                        </w:tblPr>
                        <w:tblGrid>
                          <w:gridCol w:w="2880"/>
                        </w:tblGrid>
                        <w:tr>
                          <w:trPr/>
                          <w:tc>
                            <w:tcPr>
                              <w:tcW w:w="2880" w:type="dxa"/>
                              <w:tcBorders/>
                              <w:shd w:fill="auto" w:val="clear"/>
                              <w:vAlign w:val="center"/>
                            </w:tcPr>
                            <w:p>
                              <w:pPr>
                                <w:pStyle w:val="Normal"/>
                                <w:jc w:val="center"/>
                                <w:rPr>
                                  <w:sz w:val="24"/>
                                  <w:sz w:val="24"/>
                                  <w:szCs w:val="24"/>
                                </w:rPr>
                              </w:pPr>
                              <w:r>
                                <w:rPr/>
                                <w:drawing>
                                  <wp:inline distT="0" distB="0" distL="0" distR="0">
                                    <wp:extent cx="1770380" cy="574040"/>
                                    <wp:effectExtent l="0" t="0" r="0" b="0"/>
                                    <wp:docPr id="17" name="Picture" descr="vote aqu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descr="vote aquí"/>
                                            <pic:cNvPicPr>
                                              <a:picLocks noChangeAspect="1" noChangeArrowheads="1"/>
                                            </pic:cNvPicPr>
                                          </pic:nvPicPr>
                                          <pic:blipFill>
                                            <a:blip r:embed="rId47"/>
                                            <a:stretch>
                                              <a:fillRect/>
                                            </a:stretch>
                                          </pic:blipFill>
                                          <pic:spPr bwMode="auto">
                                            <a:xfrm>
                                              <a:off x="0" y="0"/>
                                              <a:ext cx="1770380" cy="574040"/>
                                            </a:xfrm>
                                            <a:prstGeom prst="rect">
                                              <a:avLst/>
                                            </a:prstGeom>
                                            <a:noFill/>
                                            <a:ln w="9525">
                                              <a:noFill/>
                                              <a:miter lim="800000"/>
                                              <a:headEnd/>
                                              <a:tailEnd/>
                                            </a:ln>
                                          </pic:spPr>
                                        </pic:pic>
                                      </a:graphicData>
                                    </a:graphic>
                                  </wp:inline>
                                </w:drawing>
                              </w:r>
                              <w:r/>
                            </w:p>
                          </w:tc>
                        </w:tr>
                      </w:tbl>
                      <w:p>
                        <w:pPr>
                          <w:pStyle w:val="Normal"/>
                          <w:jc w:val="center"/>
                          <w:rPr/>
                        </w:pPr>
                        <w:r>
                          <w:rPr/>
                        </w:r>
                        <w:r/>
                      </w:p>
                    </w:tc>
                  </w:tr>
                </w:tbl>
                <w:p>
                  <w:pPr>
                    <w:pStyle w:val="Normal"/>
                    <w:rPr>
                      <w:sz w:val="24"/>
                      <w:sz w:val="24"/>
                      <w:szCs w:val="24"/>
                    </w:rPr>
                  </w:pPr>
                  <w:r>
                    <w:rPr>
                      <w:sz w:val="24"/>
                      <w:szCs w:val="24"/>
                    </w:rPr>
                  </w:r>
                  <w:r/>
                </w:p>
              </w:tc>
            </w:tr>
          </w:tbl>
          <w:p>
            <w:pPr>
              <w:pStyle w:val="Normal"/>
              <w:rPr>
                <w:sz w:val="23"/>
                <w:sz w:val="23"/>
                <w:szCs w:val="23"/>
                <w:rFonts w:ascii="Segoe UI" w:hAnsi="Segoe UI" w:cs="Segoe UI"/>
                <w:color w:val="212121"/>
              </w:rPr>
            </w:pPr>
            <w:r>
              <w:rPr>
                <w:rFonts w:cs="Segoe UI" w:ascii="Segoe UI" w:hAnsi="Segoe UI"/>
                <w:color w:val="212121"/>
                <w:sz w:val="23"/>
                <w:szCs w:val="23"/>
              </w:rPr>
            </w:r>
            <w:r/>
          </w:p>
        </w:tc>
      </w:tr>
    </w:tbl>
    <w:p>
      <w:pPr>
        <w:pStyle w:val="ListParagraph"/>
      </w:pPr>
      <w:r>
        <w:rPr/>
      </w:r>
      <w:r/>
    </w:p>
    <w:sectPr>
      <w:headerReference w:type="default" r:id="rId48"/>
      <w:footerReference w:type="default" r:id="rId49"/>
      <w:type w:val="nextPage"/>
      <w:pgSz w:w="12240" w:h="15840"/>
      <w:pgMar w:left="1701" w:right="1701"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PMingLiU-ExtB">
    <w:charset w:val="01"/>
    <w:family w:val="roman"/>
    <w:pitch w:val="variable"/>
  </w:font>
  <w:font w:name="Verdana">
    <w:charset w:val="01"/>
    <w:family w:val="roman"/>
    <w:pitch w:val="variable"/>
  </w:font>
  <w:font w:name="Segoe U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45">
              <wp:simplePos x="0" y="0"/>
              <wp:positionH relativeFrom="column">
                <wp:posOffset>-236855</wp:posOffset>
              </wp:positionH>
              <wp:positionV relativeFrom="paragraph">
                <wp:posOffset>-43180</wp:posOffset>
              </wp:positionV>
              <wp:extent cx="6209030" cy="15875"/>
              <wp:effectExtent l="0" t="0" r="0" b="0"/>
              <wp:wrapNone/>
              <wp:docPr id="7" name="Conector recto 7"/>
              <a:graphic xmlns:a="http://schemas.openxmlformats.org/drawingml/2006/main">
                <a:graphicData uri="http://schemas.microsoft.com/office/word/2010/wordprocessingShape">
                  <wps:wsp>
                    <wps:cNvSpPr/>
                    <wps:spPr>
                      <a:xfrm flipV="1">
                        <a:off x="0" y="0"/>
                        <a:ext cx="6208560" cy="14040"/>
                      </a:xfrm>
                      <a:prstGeom prst="line">
                        <a:avLst/>
                      </a:prstGeom>
                      <a:ln>
                        <a:noFill/>
                      </a:ln>
                    </wps:spPr>
                    <wps:bodyPr/>
                  </wps:wsp>
                </a:graphicData>
              </a:graphic>
            </wp:anchor>
          </w:drawing>
        </mc:Choice>
        <mc:Fallback>
          <w:pict>
            <v:line id="shape_0" from="-18.7pt,-4pt" to="470.1pt,-2.95pt" ID="Conector recto 7" stroked="f" style="position:absolute;flip:y">
              <v:stroke color="#3465a4" joinstyle="bevel" endcap="flat"/>
              <v:fill on="false" o:detectmouseclick="t"/>
            </v:line>
          </w:pict>
        </mc:Fallback>
      </mc:AlternateContent>
    </w:r>
    <w:r/>
  </w:p>
  <w:p>
    <w:pPr>
      <w:pStyle w:val="Piedepgina"/>
    </w:pPr>
    <w:r>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45">
              <wp:simplePos x="0" y="0"/>
              <wp:positionH relativeFrom="column">
                <wp:posOffset>-236855</wp:posOffset>
              </wp:positionH>
              <wp:positionV relativeFrom="paragraph">
                <wp:posOffset>-43180</wp:posOffset>
              </wp:positionV>
              <wp:extent cx="6209030" cy="15875"/>
              <wp:effectExtent l="0" t="0" r="0" b="0"/>
              <wp:wrapNone/>
              <wp:docPr id="21" name="Conector recto 7"/>
              <a:graphic xmlns:a="http://schemas.openxmlformats.org/drawingml/2006/main">
                <a:graphicData uri="http://schemas.microsoft.com/office/word/2010/wordprocessingShape">
                  <wps:wsp>
                    <wps:cNvSpPr/>
                    <wps:spPr>
                      <a:xfrm flipV="1">
                        <a:off x="0" y="0"/>
                        <a:ext cx="6208560" cy="14040"/>
                      </a:xfrm>
                      <a:prstGeom prst="line">
                        <a:avLst/>
                      </a:prstGeom>
                      <a:ln>
                        <a:noFill/>
                      </a:ln>
                    </wps:spPr>
                    <wps:bodyPr/>
                  </wps:wsp>
                </a:graphicData>
              </a:graphic>
            </wp:anchor>
          </w:drawing>
        </mc:Choice>
        <mc:Fallback>
          <w:pict>
            <v:line id="shape_0" from="-18.7pt,-4pt" to="470.1pt,-2.95pt" ID="Conector recto 7" stroked="f" style="position:absolute;flip:y">
              <v:stroke color="#3465a4" joinstyle="bevel" endcap="flat"/>
              <v:fill on="false" o:detectmouseclick="t"/>
            </v:line>
          </w:pict>
        </mc:Fallback>
      </mc:AlternateContent>
    </w:r>
    <w:r/>
  </w:p>
  <w:p>
    <w:pPr>
      <w:pStyle w:val="Piedepgina"/>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MX"/>
      </w:rPr>
    </w:pPr>
    <w:r>
      <w:rPr>
        <w:lang w:eastAsia="es-MX"/>
      </w:rPr>
      <w:drawing>
        <wp:anchor behindDoc="1" distT="0" distB="0" distL="114300" distR="114300" simplePos="0" locked="0" layoutInCell="1" allowOverlap="1" relativeHeight="11">
          <wp:simplePos x="0" y="0"/>
          <wp:positionH relativeFrom="column">
            <wp:posOffset>5581650</wp:posOffset>
          </wp:positionH>
          <wp:positionV relativeFrom="paragraph">
            <wp:posOffset>-27305</wp:posOffset>
          </wp:positionV>
          <wp:extent cx="292100" cy="335915"/>
          <wp:effectExtent l="0" t="0" r="0" b="0"/>
          <wp:wrapSquare wrapText="bothSides"/>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21">
          <wp:simplePos x="0" y="0"/>
          <wp:positionH relativeFrom="column">
            <wp:posOffset>-234950</wp:posOffset>
          </wp:positionH>
          <wp:positionV relativeFrom="paragraph">
            <wp:posOffset>-27305</wp:posOffset>
          </wp:positionV>
          <wp:extent cx="384175" cy="384175"/>
          <wp:effectExtent l="0" t="0" r="0" b="0"/>
          <wp:wrapSquare wrapText="bothSides"/>
          <wp:docPr id="5"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31">
              <wp:simplePos x="0" y="0"/>
              <wp:positionH relativeFrom="column">
                <wp:posOffset>-233680</wp:posOffset>
              </wp:positionH>
              <wp:positionV relativeFrom="paragraph">
                <wp:posOffset>193675</wp:posOffset>
              </wp:positionV>
              <wp:extent cx="6209030" cy="15875"/>
              <wp:effectExtent l="0" t="0" r="0" b="0"/>
              <wp:wrapNone/>
              <wp:docPr id="6" name="Conector recto 1"/>
              <a:graphic xmlns:a="http://schemas.openxmlformats.org/drawingml/2006/main">
                <a:graphicData uri="http://schemas.microsoft.com/office/word/2010/wordprocessingShape">
                  <wps:wsp>
                    <wps:cNvSpPr/>
                    <wps:spPr>
                      <a:xfrm flipV="1">
                        <a:off x="0" y="0"/>
                        <a:ext cx="6208560" cy="15120"/>
                      </a:xfrm>
                      <a:prstGeom prst="line">
                        <a:avLst/>
                      </a:prstGeom>
                      <a:ln>
                        <a:noFill/>
                      </a:ln>
                    </wps:spPr>
                    <wps:bodyPr/>
                  </wps:wsp>
                </a:graphicData>
              </a:graphic>
            </wp:anchor>
          </w:drawing>
        </mc:Choice>
        <mc:Fallback>
          <w:pict>
            <v:line id="shape_0" from="-18.45pt,14.7pt" to="470.35pt,15.85pt" ID="Conector recto 1" stroked="f" style="position:absolute;flip:y">
              <v:stroke color="#3465a4" joinstyle="bevel" endcap="flat"/>
              <v:fill on="false" o:detectmouseclick="t"/>
            </v:line>
          </w:pict>
        </mc:Fallback>
      </mc:AlternateContent>
    </w:r>
    <w:r/>
  </w:p>
  <w:p>
    <w:pPr>
      <w:pStyle w:val="Encabezamiento"/>
      <w:jc w:val="center"/>
      <w:rPr>
        <w:sz w:val="16"/>
        <w:spacing w:val="40"/>
        <w:sz w:val="16"/>
        <w:szCs w:val="16"/>
      </w:rPr>
    </w:pPr>
    <w:r>
      <w:rPr>
        <w:spacing w:val="40"/>
        <w:sz w:val="16"/>
        <w:szCs w:val="16"/>
      </w:rPr>
    </w:r>
    <w:r/>
  </w:p>
  <w:p>
    <w:pPr>
      <w:pStyle w:val="Encabezamiento"/>
    </w:pPr>
    <w:r>
      <w:rPr/>
    </w:r>
    <w:r/>
  </w:p>
  <w:p>
    <w:pPr>
      <w:pStyle w:val="Encabezamiento"/>
    </w:pPr>
    <w:r>
      <w:rPr/>
    </w:r>
    <w:r/>
  </w:p>
  <w:p>
    <w:pPr>
      <w:pStyle w:val="Encabezamiento"/>
    </w:pPr>
    <w:r>
      <w:rPr/>
    </w:r>
    <w:r/>
  </w:p>
  <w:p>
    <w:pPr>
      <w:pStyle w:val="Encabezamiento"/>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MX"/>
      </w:rPr>
    </w:pPr>
    <w:r>
      <w:rPr>
        <w:lang w:eastAsia="es-MX"/>
      </w:rPr>
      <w:drawing>
        <wp:anchor behindDoc="1" distT="0" distB="0" distL="114300" distR="114300" simplePos="0" locked="0" layoutInCell="1" allowOverlap="1" relativeHeight="11">
          <wp:simplePos x="0" y="0"/>
          <wp:positionH relativeFrom="column">
            <wp:posOffset>5581650</wp:posOffset>
          </wp:positionH>
          <wp:positionV relativeFrom="paragraph">
            <wp:posOffset>-27305</wp:posOffset>
          </wp:positionV>
          <wp:extent cx="292100" cy="335915"/>
          <wp:effectExtent l="0" t="0" r="0" b="0"/>
          <wp:wrapSquare wrapText="bothSides"/>
          <wp:docPr id="1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21">
          <wp:simplePos x="0" y="0"/>
          <wp:positionH relativeFrom="column">
            <wp:posOffset>-234950</wp:posOffset>
          </wp:positionH>
          <wp:positionV relativeFrom="paragraph">
            <wp:posOffset>-27305</wp:posOffset>
          </wp:positionV>
          <wp:extent cx="384175" cy="384175"/>
          <wp:effectExtent l="0" t="0" r="0" b="0"/>
          <wp:wrapSquare wrapText="bothSides"/>
          <wp:docPr id="19"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31">
              <wp:simplePos x="0" y="0"/>
              <wp:positionH relativeFrom="column">
                <wp:posOffset>-233680</wp:posOffset>
              </wp:positionH>
              <wp:positionV relativeFrom="paragraph">
                <wp:posOffset>193675</wp:posOffset>
              </wp:positionV>
              <wp:extent cx="6209030" cy="15875"/>
              <wp:effectExtent l="0" t="0" r="0" b="0"/>
              <wp:wrapNone/>
              <wp:docPr id="20" name="Conector recto 1"/>
              <a:graphic xmlns:a="http://schemas.openxmlformats.org/drawingml/2006/main">
                <a:graphicData uri="http://schemas.microsoft.com/office/word/2010/wordprocessingShape">
                  <wps:wsp>
                    <wps:cNvSpPr/>
                    <wps:spPr>
                      <a:xfrm flipV="1">
                        <a:off x="0" y="0"/>
                        <a:ext cx="6208560" cy="15120"/>
                      </a:xfrm>
                      <a:prstGeom prst="line">
                        <a:avLst/>
                      </a:prstGeom>
                      <a:ln>
                        <a:noFill/>
                      </a:ln>
                    </wps:spPr>
                    <wps:bodyPr/>
                  </wps:wsp>
                </a:graphicData>
              </a:graphic>
            </wp:anchor>
          </w:drawing>
        </mc:Choice>
        <mc:Fallback>
          <w:pict>
            <v:line id="shape_0" from="-18.45pt,14.7pt" to="470.35pt,15.85pt" ID="Conector recto 1" stroked="f" style="position:absolute;flip:y">
              <v:stroke color="#3465a4" joinstyle="bevel" endcap="flat"/>
              <v:fill on="false" o:detectmouseclick="t"/>
            </v:line>
          </w:pict>
        </mc:Fallback>
      </mc:AlternateContent>
    </w:r>
    <w:r/>
  </w:p>
  <w:p>
    <w:pPr>
      <w:pStyle w:val="Encabezamiento"/>
      <w:jc w:val="center"/>
      <w:rPr>
        <w:sz w:val="16"/>
        <w:spacing w:val="40"/>
        <w:sz w:val="16"/>
        <w:szCs w:val="16"/>
      </w:rPr>
    </w:pPr>
    <w:r>
      <w:rPr>
        <w:spacing w:val="40"/>
        <w:sz w:val="16"/>
        <w:szCs w:val="16"/>
      </w:rPr>
    </w:r>
    <w:r/>
  </w:p>
  <w:p>
    <w:pPr>
      <w:pStyle w:val="Encabezamiento"/>
    </w:pPr>
    <w:r>
      <w:rPr/>
    </w:r>
    <w:r/>
  </w:p>
  <w:p>
    <w:pPr>
      <w:pStyle w:val="Encabezamiento"/>
    </w:pPr>
    <w:r>
      <w:rPr/>
    </w:r>
    <w:r/>
  </w:p>
  <w:p>
    <w:pPr>
      <w:pStyle w:val="Encabezamiento"/>
    </w:pPr>
    <w:r>
      <w:rPr/>
    </w:r>
    <w:r/>
  </w:p>
  <w:p>
    <w:pPr>
      <w:pStyle w:val="Encabezamiento"/>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sz w:val="22"/>
      <w:szCs w:val="22"/>
      <w:lang w:val="es-MX" w:eastAsia="en-US" w:bidi="ar-SA"/>
    </w:rPr>
  </w:style>
  <w:style w:type="paragraph" w:styleId="Encabezado1">
    <w:name w:val="Encabezado 1"/>
    <w:basedOn w:val="Normal"/>
    <w:link w:val="Ttulo1Car"/>
    <w:uiPriority w:val="9"/>
    <w:qFormat/>
    <w:rsid w:val="0080099e"/>
    <w:pPr>
      <w:spacing w:before="280" w:after="280"/>
      <w:outlineLvl w:val="0"/>
    </w:pPr>
    <w:rPr>
      <w:rFonts w:ascii="Times New Roman" w:hAnsi="Times New Roman" w:eastAsia="Times New Roman" w:cs="Times New Roman"/>
      <w:b/>
      <w:bCs/>
      <w:sz w:val="48"/>
      <w:szCs w:val="48"/>
      <w:lang w:eastAsia="es-MX"/>
    </w:rPr>
  </w:style>
  <w:style w:type="paragraph" w:styleId="Encabezado2">
    <w:name w:val="Encabezado 2"/>
    <w:basedOn w:val="Normal"/>
    <w:next w:val="Normal"/>
    <w:link w:val="Ttulo2Car"/>
    <w:uiPriority w:val="9"/>
    <w:semiHidden/>
    <w:unhideWhenUsed/>
    <w:qFormat/>
    <w:rsid w:val="00bb269c"/>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Encabezado3">
    <w:name w:val="Encabezado 3"/>
    <w:basedOn w:val="Normal"/>
    <w:next w:val="Normal"/>
    <w:link w:val="Ttulo3Car"/>
    <w:uiPriority w:val="9"/>
    <w:semiHidden/>
    <w:unhideWhenUsed/>
    <w:qFormat/>
    <w:rsid w:val="00372370"/>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Encabezado4">
    <w:name w:val="Encabezado 4"/>
    <w:basedOn w:val="Normal"/>
    <w:next w:val="Normal"/>
    <w:link w:val="Ttulo4Car"/>
    <w:uiPriority w:val="9"/>
    <w:semiHidden/>
    <w:unhideWhenUsed/>
    <w:qFormat/>
    <w:rsid w:val="00e54857"/>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rPr/>
  </w:style>
  <w:style w:type="character" w:styleId="EnlacedeInternet">
    <w:name w:val="Enlace de Internet"/>
    <w:basedOn w:val="DefaultParagraphFont"/>
    <w:uiPriority w:val="99"/>
    <w:unhideWhenUsed/>
    <w:rsid w:val="003d6c5c"/>
    <w:rPr>
      <w:color w:val="0563C1" w:themeColor="hyperlink"/>
      <w:u w:val="single"/>
      <w:lang w:val="zxx" w:eastAsia="zxx" w:bidi="zxx"/>
    </w:rPr>
  </w:style>
  <w:style w:type="character" w:styleId="Appleconvertedspace" w:customStyle="1">
    <w:name w:val="apple-converted-space"/>
    <w:basedOn w:val="DefaultParagraphFont"/>
    <w:rsid w:val="00765232"/>
    <w:rPr/>
  </w:style>
  <w:style w:type="character" w:styleId="Ttulo1Car" w:customStyle="1">
    <w:name w:val="Título 1 Car"/>
    <w:basedOn w:val="DefaultParagraphFont"/>
    <w:link w:val="Ttulo1"/>
    <w:uiPriority w:val="9"/>
    <w:rsid w:val="0080099e"/>
    <w:rPr>
      <w:rFonts w:ascii="Times New Roman" w:hAnsi="Times New Roman" w:eastAsia="Times New Roman" w:cs="Times New Roman"/>
      <w:b/>
      <w:bCs/>
      <w:sz w:val="48"/>
      <w:szCs w:val="48"/>
      <w:lang w:eastAsia="es-MX"/>
    </w:rPr>
  </w:style>
  <w:style w:type="character" w:styleId="Strong">
    <w:name w:val="Strong"/>
    <w:basedOn w:val="DefaultParagraphFont"/>
    <w:uiPriority w:val="22"/>
    <w:qFormat/>
    <w:rsid w:val="00b82f46"/>
    <w:rPr>
      <w:b/>
      <w:bCs/>
    </w:rPr>
  </w:style>
  <w:style w:type="character" w:styleId="Destacado">
    <w:name w:val="Destacado"/>
    <w:basedOn w:val="DefaultParagraphFont"/>
    <w:uiPriority w:val="20"/>
    <w:qFormat/>
    <w:rsid w:val="00b82f46"/>
    <w:rPr>
      <w:i/>
      <w:iCs/>
    </w:rPr>
  </w:style>
  <w:style w:type="character" w:styleId="Fn" w:customStyle="1">
    <w:name w:val="fn"/>
    <w:basedOn w:val="DefaultParagraphFont"/>
    <w:rsid w:val="008974c2"/>
    <w:rPr/>
  </w:style>
  <w:style w:type="character" w:styleId="Fecha1" w:customStyle="1">
    <w:name w:val="Fecha1"/>
    <w:basedOn w:val="DefaultParagraphFont"/>
    <w:rsid w:val="008974c2"/>
    <w:rPr/>
  </w:style>
  <w:style w:type="character" w:styleId="Authorname" w:customStyle="1">
    <w:name w:val="author-name"/>
    <w:basedOn w:val="DefaultParagraphFont"/>
    <w:rsid w:val="00815f24"/>
    <w:rPr/>
  </w:style>
  <w:style w:type="character" w:styleId="Fecha2" w:customStyle="1">
    <w:name w:val="Fecha2"/>
    <w:basedOn w:val="DefaultParagraphFont"/>
    <w:rsid w:val="004d3885"/>
    <w:rPr/>
  </w:style>
  <w:style w:type="character" w:styleId="Postcomments" w:customStyle="1">
    <w:name w:val="post-comments"/>
    <w:basedOn w:val="DefaultParagraphFont"/>
    <w:rsid w:val="004d3885"/>
    <w:rPr/>
  </w:style>
  <w:style w:type="character" w:styleId="Author" w:customStyle="1">
    <w:name w:val="author"/>
    <w:basedOn w:val="DefaultParagraphFont"/>
    <w:rsid w:val="004d3885"/>
    <w:rPr/>
  </w:style>
  <w:style w:type="character" w:styleId="K4lead" w:customStyle="1">
    <w:name w:val="k4lead"/>
    <w:basedOn w:val="DefaultParagraphFont"/>
    <w:rsid w:val="004d3885"/>
    <w:rPr/>
  </w:style>
  <w:style w:type="character" w:styleId="Articlemetacontainer" w:customStyle="1">
    <w:name w:val="article__meta__container"/>
    <w:basedOn w:val="DefaultParagraphFont"/>
    <w:rsid w:val="00be3785"/>
    <w:rPr/>
  </w:style>
  <w:style w:type="character" w:styleId="Sep" w:customStyle="1">
    <w:name w:val="sep"/>
    <w:basedOn w:val="DefaultParagraphFont"/>
    <w:rsid w:val="00be3785"/>
    <w:rPr/>
  </w:style>
  <w:style w:type="character" w:styleId="Articlesharecontainer" w:customStyle="1">
    <w:name w:val="article__share__container"/>
    <w:basedOn w:val="DefaultParagraphFont"/>
    <w:rsid w:val="00be3785"/>
    <w:rPr/>
  </w:style>
  <w:style w:type="character" w:styleId="Ttulo2Car" w:customStyle="1">
    <w:name w:val="Título 2 Car"/>
    <w:basedOn w:val="DefaultParagraphFont"/>
    <w:link w:val="Ttulo2"/>
    <w:uiPriority w:val="9"/>
    <w:semiHidden/>
    <w:rsid w:val="00bb269c"/>
    <w:rPr>
      <w:rFonts w:ascii="Calibri Light" w:hAnsi="Calibri Light" w:eastAsia="" w:cs="" w:asciiTheme="majorHAnsi" w:cstheme="majorBidi" w:eastAsiaTheme="majorEastAsia" w:hAnsiTheme="majorHAnsi"/>
      <w:color w:val="2E74B5" w:themeColor="accent1" w:themeShade="bf"/>
      <w:sz w:val="26"/>
      <w:szCs w:val="26"/>
    </w:rPr>
  </w:style>
  <w:style w:type="character" w:styleId="Publishinginfobyline" w:customStyle="1">
    <w:name w:val="publishing-info__byline"/>
    <w:basedOn w:val="DefaultParagraphFont"/>
    <w:rsid w:val="00bb269c"/>
    <w:rPr/>
  </w:style>
  <w:style w:type="character" w:styleId="Publishinginfodate" w:customStyle="1">
    <w:name w:val="publishing-info__date"/>
    <w:basedOn w:val="DefaultParagraphFont"/>
    <w:rsid w:val="00bb269c"/>
    <w:rPr/>
  </w:style>
  <w:style w:type="character" w:styleId="A2alabel" w:customStyle="1">
    <w:name w:val="a2a_label"/>
    <w:basedOn w:val="DefaultParagraphFont"/>
    <w:rsid w:val="00bb269c"/>
    <w:rPr/>
  </w:style>
  <w:style w:type="character" w:styleId="Contextualextensionhighlight" w:customStyle="1">
    <w:name w:val="contextualextensionhighlight"/>
    <w:basedOn w:val="DefaultParagraphFont"/>
    <w:rsid w:val="000830d9"/>
    <w:rPr/>
  </w:style>
  <w:style w:type="character" w:styleId="Msfonts" w:customStyle="1">
    <w:name w:val="ms-font-s"/>
    <w:basedOn w:val="DefaultParagraphFont"/>
    <w:rsid w:val="000830d9"/>
    <w:rPr/>
  </w:style>
  <w:style w:type="character" w:styleId="Fecha3" w:customStyle="1">
    <w:name w:val="Fecha3"/>
    <w:basedOn w:val="DefaultParagraphFont"/>
    <w:rsid w:val="007859dc"/>
    <w:rPr/>
  </w:style>
  <w:style w:type="character" w:styleId="Submittedlabel" w:customStyle="1">
    <w:name w:val="submitted-label"/>
    <w:basedOn w:val="DefaultParagraphFont"/>
    <w:rsid w:val="009e199c"/>
    <w:rPr/>
  </w:style>
  <w:style w:type="character" w:styleId="Name" w:customStyle="1">
    <w:name w:val="name"/>
    <w:basedOn w:val="DefaultParagraphFont"/>
    <w:rsid w:val="009e199c"/>
    <w:rPr/>
  </w:style>
  <w:style w:type="character" w:styleId="Pubdate" w:customStyle="1">
    <w:name w:val="pub-date"/>
    <w:basedOn w:val="DefaultParagraphFont"/>
    <w:rsid w:val="009e199c"/>
    <w:rPr/>
  </w:style>
  <w:style w:type="character" w:styleId="Credit" w:customStyle="1">
    <w:name w:val="credit"/>
    <w:basedOn w:val="DefaultParagraphFont"/>
    <w:rsid w:val="009e199c"/>
    <w:rPr/>
  </w:style>
  <w:style w:type="character" w:styleId="Agency" w:customStyle="1">
    <w:name w:val="agency"/>
    <w:basedOn w:val="DefaultParagraphFont"/>
    <w:rsid w:val="009e199c"/>
    <w:rPr/>
  </w:style>
  <w:style w:type="character" w:styleId="Metaprepauthor" w:customStyle="1">
    <w:name w:val="meta-prep-author"/>
    <w:basedOn w:val="DefaultParagraphFont"/>
    <w:rsid w:val="009e199c"/>
    <w:rPr/>
  </w:style>
  <w:style w:type="character" w:styleId="ZPrincipiodelformularioCar" w:customStyle="1">
    <w:name w:val="z-Principio del formulario Car"/>
    <w:basedOn w:val="DefaultParagraphFont"/>
    <w:link w:val="z-Principiodelformulario"/>
    <w:uiPriority w:val="99"/>
    <w:semiHidden/>
    <w:rsid w:val="00143c50"/>
    <w:rPr>
      <w:rFonts w:ascii="Arial" w:hAnsi="Arial" w:eastAsia="Times New Roman" w:cs="Arial"/>
      <w:vanish/>
      <w:sz w:val="16"/>
      <w:szCs w:val="16"/>
      <w:lang w:eastAsia="es-MX"/>
    </w:rPr>
  </w:style>
  <w:style w:type="character" w:styleId="ZFinaldelformularioCar" w:customStyle="1">
    <w:name w:val="z-Final del formulario Car"/>
    <w:basedOn w:val="DefaultParagraphFont"/>
    <w:link w:val="z-Finaldelformulario"/>
    <w:uiPriority w:val="99"/>
    <w:semiHidden/>
    <w:rsid w:val="00143c50"/>
    <w:rPr>
      <w:rFonts w:ascii="Arial" w:hAnsi="Arial" w:eastAsia="Times New Roman" w:cs="Arial"/>
      <w:vanish/>
      <w:sz w:val="16"/>
      <w:szCs w:val="16"/>
      <w:lang w:eastAsia="es-MX"/>
    </w:rPr>
  </w:style>
  <w:style w:type="character" w:styleId="Fecha4" w:customStyle="1">
    <w:name w:val="Fecha4"/>
    <w:basedOn w:val="DefaultParagraphFont"/>
    <w:rsid w:val="009455e7"/>
    <w:rPr/>
  </w:style>
  <w:style w:type="character" w:styleId="Fecha5" w:customStyle="1">
    <w:name w:val="Fecha5"/>
    <w:basedOn w:val="DefaultParagraphFont"/>
    <w:rsid w:val="00272b92"/>
    <w:rPr/>
  </w:style>
  <w:style w:type="character" w:styleId="Ttulo4Car" w:customStyle="1">
    <w:name w:val="Título 4 Car"/>
    <w:basedOn w:val="DefaultParagraphFont"/>
    <w:link w:val="Ttulo4"/>
    <w:uiPriority w:val="9"/>
    <w:semiHidden/>
    <w:rsid w:val="00e54857"/>
    <w:rPr>
      <w:rFonts w:ascii="Calibri Light" w:hAnsi="Calibri Light" w:eastAsia="" w:cs="" w:asciiTheme="majorHAnsi" w:cstheme="majorBidi" w:eastAsiaTheme="majorEastAsia" w:hAnsiTheme="majorHAnsi"/>
      <w:i/>
      <w:iCs/>
      <w:color w:val="2E74B5" w:themeColor="accent1" w:themeShade="bf"/>
    </w:rPr>
  </w:style>
  <w:style w:type="character" w:styleId="Rphighlightallclass" w:customStyle="1">
    <w:name w:val="rphighlightallclass"/>
    <w:basedOn w:val="DefaultParagraphFont"/>
    <w:rsid w:val="002f6338"/>
    <w:rPr/>
  </w:style>
  <w:style w:type="character" w:styleId="Ay02" w:customStyle="1">
    <w:name w:val="_ay_02"/>
    <w:basedOn w:val="DefaultParagraphFont"/>
    <w:rsid w:val="002f6338"/>
    <w:rPr/>
  </w:style>
  <w:style w:type="character" w:styleId="Rpe1" w:customStyle="1">
    <w:name w:val="_rp_e1"/>
    <w:basedOn w:val="DefaultParagraphFont"/>
    <w:rsid w:val="002f6338"/>
    <w:rPr/>
  </w:style>
  <w:style w:type="character" w:styleId="Pel" w:customStyle="1">
    <w:name w:val="_pe_l"/>
    <w:basedOn w:val="DefaultParagraphFont"/>
    <w:rsid w:val="002f6338"/>
    <w:rPr/>
  </w:style>
  <w:style w:type="character" w:styleId="Bidi" w:customStyle="1">
    <w:name w:val="bidi"/>
    <w:basedOn w:val="DefaultParagraphFont"/>
    <w:rsid w:val="002f6338"/>
    <w:rPr/>
  </w:style>
  <w:style w:type="character" w:styleId="Rpo1" w:customStyle="1">
    <w:name w:val="_rp_o1"/>
    <w:basedOn w:val="DefaultParagraphFont"/>
    <w:rsid w:val="002f6338"/>
    <w:rPr/>
  </w:style>
  <w:style w:type="character" w:styleId="Allowtextselection" w:customStyle="1">
    <w:name w:val="allowtextselection"/>
    <w:basedOn w:val="DefaultParagraphFont"/>
    <w:rsid w:val="002f6338"/>
    <w:rPr/>
  </w:style>
  <w:style w:type="character" w:styleId="Ayw" w:customStyle="1">
    <w:name w:val="_ay_w"/>
    <w:basedOn w:val="DefaultParagraphFont"/>
    <w:rsid w:val="002f6338"/>
    <w:rPr/>
  </w:style>
  <w:style w:type="character" w:styleId="Fc4" w:customStyle="1">
    <w:name w:val="_fc_4"/>
    <w:basedOn w:val="DefaultParagraphFont"/>
    <w:rsid w:val="002f6338"/>
    <w:rPr/>
  </w:style>
  <w:style w:type="character" w:styleId="Fecha6" w:customStyle="1">
    <w:name w:val="Fecha6"/>
    <w:basedOn w:val="DefaultParagraphFont"/>
    <w:rsid w:val="00045fd7"/>
    <w:rPr/>
  </w:style>
  <w:style w:type="character" w:styleId="Ttulo3Car" w:customStyle="1">
    <w:name w:val="Título 3 Car"/>
    <w:basedOn w:val="DefaultParagraphFont"/>
    <w:link w:val="Ttulo3"/>
    <w:uiPriority w:val="9"/>
    <w:semiHidden/>
    <w:rsid w:val="00372370"/>
    <w:rPr>
      <w:rFonts w:ascii="Calibri Light" w:hAnsi="Calibri Light" w:eastAsia="" w:cs="" w:asciiTheme="majorHAnsi" w:cstheme="majorBidi" w:eastAsiaTheme="majorEastAsia" w:hAnsiTheme="majorHAnsi"/>
      <w:color w:val="1F4D78" w:themeColor="accent1" w:themeShade="7f"/>
      <w:sz w:val="24"/>
      <w:szCs w:val="24"/>
    </w:rPr>
  </w:style>
  <w:style w:type="character" w:styleId="Fecha7" w:customStyle="1">
    <w:name w:val="Fecha7"/>
    <w:basedOn w:val="DefaultParagraphFont"/>
    <w:rsid w:val="007b3984"/>
    <w:rPr/>
  </w:style>
  <w:style w:type="character" w:styleId="Fecha8" w:customStyle="1">
    <w:name w:val="Fecha8"/>
    <w:basedOn w:val="DefaultParagraphFont"/>
    <w:rsid w:val="0070345d"/>
    <w:rPr/>
  </w:style>
  <w:style w:type="character" w:styleId="Fecha9" w:customStyle="1">
    <w:name w:val="Fecha9"/>
    <w:basedOn w:val="DefaultParagraphFont"/>
    <w:rsid w:val="00da1365"/>
    <w:rPr/>
  </w:style>
  <w:style w:type="character" w:styleId="Publishdate" w:customStyle="1">
    <w:name w:val="publishdate"/>
    <w:basedOn w:val="DefaultParagraphFont"/>
    <w:rsid w:val="009062d3"/>
    <w:rPr/>
  </w:style>
  <w:style w:type="character" w:styleId="Textoblanco12" w:customStyle="1">
    <w:name w:val="texto-blanco-12"/>
    <w:basedOn w:val="DefaultParagraphFont"/>
    <w:rsid w:val="003c16f2"/>
    <w:rPr/>
  </w:style>
  <w:style w:type="character" w:styleId="Fecha10" w:customStyle="1">
    <w:name w:val="Fecha10"/>
    <w:basedOn w:val="DefaultParagraphFont"/>
    <w:rsid w:val="007a63e7"/>
    <w:rPr/>
  </w:style>
  <w:style w:type="character" w:styleId="Fecha11" w:customStyle="1">
    <w:name w:val="Fecha11"/>
    <w:basedOn w:val="DefaultParagraphFont"/>
    <w:rsid w:val="009014a5"/>
    <w:rPr/>
  </w:style>
  <w:style w:type="character" w:styleId="Fecha12" w:customStyle="1">
    <w:name w:val="Fecha12"/>
    <w:basedOn w:val="DefaultParagraphFont"/>
    <w:rsid w:val="00e83156"/>
    <w:rPr/>
  </w:style>
  <w:style w:type="character" w:styleId="Rpf1" w:customStyle="1">
    <w:name w:val="_rp_f1"/>
    <w:basedOn w:val="DefaultParagraphFont"/>
    <w:rsid w:val="00cd2cfe"/>
    <w:rPr/>
  </w:style>
  <w:style w:type="character" w:styleId="Rpp1" w:customStyle="1">
    <w:name w:val="_rp_p1"/>
    <w:basedOn w:val="DefaultParagraphFont"/>
    <w:rsid w:val="00cd2cfe"/>
    <w:rPr/>
  </w:style>
  <w:style w:type="character" w:styleId="Fecha13" w:customStyle="1">
    <w:name w:val="Fecha13"/>
    <w:basedOn w:val="DefaultParagraphFont"/>
    <w:rsid w:val="00a359f1"/>
    <w:rPr/>
  </w:style>
  <w:style w:type="character" w:styleId="Fecha14" w:customStyle="1">
    <w:name w:val="Fecha14"/>
    <w:basedOn w:val="DefaultParagraphFont"/>
    <w:rsid w:val="00b37b56"/>
    <w:rPr/>
  </w:style>
  <w:style w:type="character" w:styleId="K4productname" w:customStyle="1">
    <w:name w:val="k4productname"/>
    <w:basedOn w:val="DefaultParagraphFont"/>
    <w:rsid w:val="00b37b56"/>
    <w:rPr/>
  </w:style>
  <w:style w:type="character" w:styleId="Hscoswrapper" w:customStyle="1">
    <w:name w:val="hs_cos_wrapper"/>
    <w:basedOn w:val="DefaultParagraphFont"/>
    <w:rsid w:val="00b37b56"/>
    <w:rPr/>
  </w:style>
  <w:style w:type="character" w:styleId="Topics" w:customStyle="1">
    <w:name w:val="topics"/>
    <w:basedOn w:val="DefaultParagraphFont"/>
    <w:rsid w:val="00b37b56"/>
    <w:rPr/>
  </w:style>
  <w:style w:type="character" w:styleId="Ayv1" w:customStyle="1">
    <w:name w:val="_ay_v1"/>
    <w:basedOn w:val="DefaultParagraphFont"/>
    <w:rsid w:val="00ac1a3c"/>
    <w:rPr/>
  </w:style>
  <w:style w:type="character" w:styleId="Fecha15" w:customStyle="1">
    <w:name w:val="Fecha15"/>
    <w:basedOn w:val="DefaultParagraphFont"/>
    <w:rsid w:val="00ad7315"/>
    <w:rPr/>
  </w:style>
  <w:style w:type="character" w:styleId="Fecha16" w:customStyle="1">
    <w:name w:val="Fecha16"/>
    <w:basedOn w:val="DefaultParagraphFont"/>
    <w:rsid w:val="003a5973"/>
    <w:rPr/>
  </w:style>
  <w:style w:type="character" w:styleId="Fecha17" w:customStyle="1">
    <w:name w:val="Fecha17"/>
    <w:basedOn w:val="DefaultParagraphFont"/>
    <w:rsid w:val="000b090d"/>
    <w:rPr/>
  </w:style>
  <w:style w:type="character" w:styleId="Fecha18" w:customStyle="1">
    <w:name w:val="Fecha18"/>
    <w:basedOn w:val="DefaultParagraphFont"/>
    <w:rsid w:val="00655914"/>
    <w:rPr/>
  </w:style>
  <w:style w:type="character" w:styleId="Ay52" w:customStyle="1">
    <w:name w:val="_ay_52"/>
    <w:basedOn w:val="DefaultParagraphFont"/>
    <w:rsid w:val="00bf0ff8"/>
    <w:rPr/>
  </w:style>
  <w:style w:type="character" w:styleId="Ayx" w:customStyle="1">
    <w:name w:val="_ay_x"/>
    <w:basedOn w:val="DefaultParagraphFont"/>
    <w:rsid w:val="00bf0ff8"/>
    <w:rPr/>
  </w:style>
  <w:style w:type="character" w:styleId="Fecha19" w:customStyle="1">
    <w:name w:val="Fecha19"/>
    <w:basedOn w:val="DefaultParagraphFont"/>
    <w:rsid w:val="00046704"/>
    <w:rPr/>
  </w:style>
  <w:style w:type="character" w:styleId="Fecha20" w:customStyle="1">
    <w:name w:val="Fecha20"/>
    <w:basedOn w:val="DefaultParagraphFont"/>
    <w:rsid w:val="003066c4"/>
    <w:rPr/>
  </w:style>
  <w:style w:type="character" w:styleId="K4creatorfirst" w:customStyle="1">
    <w:name w:val="k4creatorfirst"/>
    <w:basedOn w:val="DefaultParagraphFont"/>
    <w:rsid w:val="00e335ef"/>
    <w:rPr/>
  </w:style>
  <w:style w:type="character" w:styleId="K4verdict" w:customStyle="1">
    <w:name w:val="k4verdict"/>
    <w:basedOn w:val="DefaultParagraphFont"/>
    <w:rsid w:val="00e335ef"/>
    <w:rPr/>
  </w:style>
  <w:style w:type="character" w:styleId="K4authorname" w:customStyle="1">
    <w:name w:val="k4authorname"/>
    <w:basedOn w:val="DefaultParagraphFont"/>
    <w:rsid w:val="00e335ef"/>
    <w:rPr/>
  </w:style>
  <w:style w:type="character" w:styleId="Fecha21" w:customStyle="1">
    <w:name w:val="Fecha21"/>
    <w:basedOn w:val="DefaultParagraphFont"/>
    <w:rsid w:val="00877834"/>
    <w:rPr/>
  </w:style>
  <w:style w:type="character" w:styleId="EncabezadoCar" w:customStyle="1">
    <w:name w:val="Encabezado Car"/>
    <w:basedOn w:val="DefaultParagraphFont"/>
    <w:link w:val="Encabezado"/>
    <w:uiPriority w:val="99"/>
    <w:rsid w:val="0040034a"/>
    <w:rPr/>
  </w:style>
  <w:style w:type="character" w:styleId="PiedepginaCar" w:customStyle="1">
    <w:name w:val="Pie de página Car"/>
    <w:basedOn w:val="DefaultParagraphFont"/>
    <w:link w:val="Piedepgina"/>
    <w:uiPriority w:val="99"/>
    <w:rsid w:val="0040034a"/>
    <w:rPr/>
  </w:style>
  <w:style w:type="character" w:styleId="Fecha22" w:customStyle="1">
    <w:name w:val="Fecha22"/>
    <w:basedOn w:val="DefaultParagraphFont"/>
    <w:rsid w:val="00ee6886"/>
    <w:rPr/>
  </w:style>
  <w:style w:type="character" w:styleId="Fecha23" w:customStyle="1">
    <w:name w:val="Fecha23"/>
    <w:basedOn w:val="DefaultParagraphFont"/>
    <w:rsid w:val="0068162a"/>
    <w:rPr/>
  </w:style>
  <w:style w:type="character" w:styleId="Fecha24" w:customStyle="1">
    <w:name w:val="Fecha24"/>
    <w:basedOn w:val="DefaultParagraphFont"/>
    <w:rsid w:val="006e761c"/>
    <w:rPr/>
  </w:style>
  <w:style w:type="character" w:styleId="Fecha25" w:customStyle="1">
    <w:name w:val="Fecha25"/>
    <w:basedOn w:val="DefaultParagraphFont"/>
    <w:rsid w:val="00fa4b1e"/>
    <w:rPr/>
  </w:style>
  <w:style w:type="character" w:styleId="Aya2" w:customStyle="1">
    <w:name w:val="_ay_a2"/>
    <w:basedOn w:val="DefaultParagraphFont"/>
    <w:rsid w:val="000b4931"/>
    <w:rPr/>
  </w:style>
  <w:style w:type="character" w:styleId="Fecha26" w:customStyle="1">
    <w:name w:val="Fecha26"/>
    <w:basedOn w:val="DefaultParagraphFont"/>
    <w:rsid w:val="006c3965"/>
    <w:rPr/>
  </w:style>
  <w:style w:type="character" w:styleId="Dbz" w:customStyle="1">
    <w:name w:val="_db_z"/>
    <w:basedOn w:val="DefaultParagraphFont"/>
    <w:rsid w:val="00a46ee3"/>
    <w:rPr/>
  </w:style>
  <w:style w:type="character" w:styleId="Dbk" w:customStyle="1">
    <w:name w:val="_db_k"/>
    <w:basedOn w:val="DefaultParagraphFont"/>
    <w:rsid w:val="00a46ee3"/>
    <w:rPr/>
  </w:style>
  <w:style w:type="character" w:styleId="Dbg" w:customStyle="1">
    <w:name w:val="_db_g"/>
    <w:basedOn w:val="DefaultParagraphFont"/>
    <w:rsid w:val="00a46ee3"/>
    <w:rPr/>
  </w:style>
  <w:style w:type="character" w:styleId="Uh" w:customStyle="1">
    <w:name w:val="u-h"/>
    <w:basedOn w:val="DefaultParagraphFont"/>
    <w:rsid w:val="00037baa"/>
    <w:rPr/>
  </w:style>
  <w:style w:type="character" w:styleId="Sharecounttext" w:customStyle="1">
    <w:name w:val="sharecount__text"/>
    <w:basedOn w:val="DefaultParagraphFont"/>
    <w:rsid w:val="00037baa"/>
    <w:rPr/>
  </w:style>
  <w:style w:type="character" w:styleId="Commentcount2text" w:customStyle="1">
    <w:name w:val="commentcount2__text"/>
    <w:basedOn w:val="DefaultParagraphFont"/>
    <w:rsid w:val="00037baa"/>
    <w:rPr/>
  </w:style>
  <w:style w:type="character" w:styleId="Commentcount2value" w:customStyle="1">
    <w:name w:val="commentcount2__value"/>
    <w:basedOn w:val="DefaultParagraphFont"/>
    <w:rsid w:val="00037baa"/>
    <w:rPr/>
  </w:style>
  <w:style w:type="character" w:styleId="Contentdatelinetime" w:customStyle="1">
    <w:name w:val="content__dateline-time"/>
    <w:basedOn w:val="DefaultParagraphFont"/>
    <w:rsid w:val="00037baa"/>
    <w:rPr/>
  </w:style>
  <w:style w:type="character" w:styleId="Dropcapinner" w:customStyle="1">
    <w:name w:val="drop-cap__inner"/>
    <w:basedOn w:val="DefaultParagraphFont"/>
    <w:rsid w:val="00037baa"/>
    <w:rPr/>
  </w:style>
  <w:style w:type="character" w:styleId="Invisible" w:customStyle="1">
    <w:name w:val="invisible"/>
    <w:basedOn w:val="DefaultParagraphFont"/>
    <w:rsid w:val="006f3b02"/>
    <w:rPr/>
  </w:style>
  <w:style w:type="character" w:styleId="Jsdisplayurl" w:customStyle="1">
    <w:name w:val="js-display-url"/>
    <w:basedOn w:val="DefaultParagraphFont"/>
    <w:rsid w:val="006f3b02"/>
    <w:rPr/>
  </w:style>
  <w:style w:type="character" w:styleId="Rpp7" w:customStyle="1">
    <w:name w:val="_rp_p7"/>
    <w:basedOn w:val="DefaultParagraphFont"/>
    <w:rsid w:val="009419b1"/>
    <w:rPr/>
  </w:style>
  <w:style w:type="character" w:styleId="Pem2" w:customStyle="1">
    <w:name w:val="_pe_m2"/>
    <w:basedOn w:val="DefaultParagraphFont"/>
    <w:rsid w:val="009419b1"/>
    <w:rPr/>
  </w:style>
  <w:style w:type="character" w:styleId="Xil" w:customStyle="1">
    <w:name w:val="x_il"/>
    <w:basedOn w:val="DefaultParagraphFont"/>
    <w:rsid w:val="00a33b53"/>
    <w:rPr/>
  </w:style>
  <w:style w:type="character" w:styleId="Fecha27" w:customStyle="1">
    <w:name w:val="Fecha27"/>
    <w:basedOn w:val="DefaultParagraphFont"/>
    <w:rsid w:val="00985be9"/>
    <w:rPr/>
  </w:style>
  <w:style w:type="character" w:styleId="Fecha28" w:customStyle="1">
    <w:name w:val="Fecha28"/>
    <w:basedOn w:val="DefaultParagraphFont"/>
    <w:rsid w:val="00a62b6b"/>
    <w:rPr/>
  </w:style>
  <w:style w:type="character" w:styleId="Fecha29" w:customStyle="1">
    <w:name w:val="Fecha29"/>
    <w:basedOn w:val="DefaultParagraphFont"/>
    <w:rsid w:val="008c7476"/>
    <w:rPr/>
  </w:style>
  <w:style w:type="character" w:styleId="Fecha30" w:customStyle="1">
    <w:name w:val="Fecha30"/>
    <w:basedOn w:val="DefaultParagraphFont"/>
    <w:rsid w:val="00ea55f8"/>
    <w:rPr/>
  </w:style>
  <w:style w:type="character" w:styleId="Fecha31" w:customStyle="1">
    <w:name w:val="Fecha31"/>
    <w:basedOn w:val="DefaultParagraphFont"/>
    <w:rsid w:val="000e4667"/>
    <w:rPr/>
  </w:style>
  <w:style w:type="character" w:styleId="Pek2" w:customStyle="1">
    <w:name w:val="_pe_k2"/>
    <w:basedOn w:val="DefaultParagraphFont"/>
    <w:rsid w:val="00802398"/>
    <w:rPr/>
  </w:style>
  <w:style w:type="character" w:styleId="Fecha32" w:customStyle="1">
    <w:name w:val="Fecha32"/>
    <w:basedOn w:val="DefaultParagraphFont"/>
    <w:rsid w:val="00465bfc"/>
    <w:rPr/>
  </w:style>
  <w:style w:type="character" w:styleId="Fecha33" w:customStyle="1">
    <w:name w:val="Fecha33"/>
    <w:basedOn w:val="DefaultParagraphFont"/>
    <w:rsid w:val="00e2025c"/>
    <w:rPr/>
  </w:style>
  <w:style w:type="character" w:styleId="Fecha34" w:customStyle="1">
    <w:name w:val="Fecha34"/>
    <w:basedOn w:val="DefaultParagraphFont"/>
    <w:rsid w:val="00062a28"/>
    <w:rPr/>
  </w:style>
  <w:style w:type="character" w:styleId="Fecha35" w:customStyle="1">
    <w:name w:val="Fecha35"/>
    <w:basedOn w:val="DefaultParagraphFont"/>
    <w:rsid w:val="00fb1994"/>
    <w:rPr/>
  </w:style>
  <w:style w:type="character" w:styleId="Tgc" w:customStyle="1">
    <w:name w:val="_tgc"/>
    <w:basedOn w:val="DefaultParagraphFont"/>
    <w:rsid w:val="00fb1994"/>
    <w:rPr/>
  </w:style>
  <w:style w:type="character" w:styleId="St" w:customStyle="1">
    <w:name w:val="st"/>
    <w:basedOn w:val="DefaultParagraphFont"/>
    <w:rsid w:val="00fb1994"/>
    <w:rPr/>
  </w:style>
  <w:style w:type="character" w:styleId="Fecha36" w:customStyle="1">
    <w:name w:val="Fecha36"/>
    <w:basedOn w:val="DefaultParagraphFont"/>
    <w:rsid w:val="004047b3"/>
    <w:rPr/>
  </w:style>
  <w:style w:type="character" w:styleId="Fecha37" w:customStyle="1">
    <w:name w:val="Fecha37"/>
    <w:basedOn w:val="DefaultParagraphFont"/>
    <w:rsid w:val="00237489"/>
    <w:rPr/>
  </w:style>
  <w:style w:type="character" w:styleId="Rpr7" w:customStyle="1">
    <w:name w:val="_rp_r7"/>
    <w:basedOn w:val="DefaultParagraphFont"/>
    <w:rsid w:val="00a42bda"/>
    <w:rPr/>
  </w:style>
  <w:style w:type="character" w:styleId="Pel2" w:customStyle="1">
    <w:name w:val="_pe_l2"/>
    <w:basedOn w:val="DefaultParagraphFont"/>
    <w:rsid w:val="00a42bda"/>
    <w:rPr/>
  </w:style>
  <w:style w:type="character" w:styleId="Fecha38" w:customStyle="1">
    <w:name w:val="Fecha38"/>
    <w:basedOn w:val="DefaultParagraphFont"/>
    <w:rsid w:val="00a42bda"/>
    <w:rPr/>
  </w:style>
  <w:style w:type="character" w:styleId="Dbb" w:customStyle="1">
    <w:name w:val="_db_b"/>
    <w:basedOn w:val="DefaultParagraphFont"/>
    <w:rsid w:val="004a5306"/>
    <w:rPr/>
  </w:style>
  <w:style w:type="character" w:styleId="Dbx" w:customStyle="1">
    <w:name w:val="_db_x"/>
    <w:basedOn w:val="DefaultParagraphFont"/>
    <w:rsid w:val="004a5306"/>
    <w:rPr/>
  </w:style>
  <w:style w:type="character" w:styleId="Leavereply" w:customStyle="1">
    <w:name w:val="leave-reply"/>
    <w:basedOn w:val="DefaultParagraphFont"/>
    <w:rsid w:val="00d05a37"/>
    <w:rPr/>
  </w:style>
  <w:style w:type="character" w:styleId="Fecha39" w:customStyle="1">
    <w:name w:val="Fecha39"/>
    <w:basedOn w:val="DefaultParagraphFont"/>
    <w:rsid w:val="00b62882"/>
    <w:rPr/>
  </w:style>
  <w:style w:type="character" w:styleId="Fecha40" w:customStyle="1">
    <w:name w:val="Fecha40"/>
    <w:basedOn w:val="DefaultParagraphFont"/>
    <w:rsid w:val="000e3539"/>
    <w:rPr/>
  </w:style>
  <w:style w:type="character" w:styleId="Fecha41" w:customStyle="1">
    <w:name w:val="Fecha41"/>
    <w:basedOn w:val="DefaultParagraphFont"/>
    <w:rsid w:val="00332b2e"/>
    <w:rPr/>
  </w:style>
  <w:style w:type="character" w:styleId="Fecha42" w:customStyle="1">
    <w:name w:val="Fecha42"/>
    <w:basedOn w:val="DefaultParagraphFont"/>
    <w:rsid w:val="00096206"/>
    <w:rPr/>
  </w:style>
  <w:style w:type="character" w:styleId="Fecha43" w:customStyle="1">
    <w:name w:val="Fecha43"/>
    <w:basedOn w:val="DefaultParagraphFont"/>
    <w:rsid w:val="00bf7560"/>
    <w:rPr/>
  </w:style>
  <w:style w:type="character" w:styleId="Fecha44" w:customStyle="1">
    <w:name w:val="Fecha44"/>
    <w:basedOn w:val="DefaultParagraphFont"/>
    <w:rsid w:val="00224e95"/>
    <w:rPr/>
  </w:style>
  <w:style w:type="character" w:styleId="Rpg1" w:customStyle="1">
    <w:name w:val="_rp_g1"/>
    <w:basedOn w:val="DefaultParagraphFont"/>
    <w:rsid w:val="00ef13c3"/>
    <w:rPr/>
  </w:style>
  <w:style w:type="character" w:styleId="Rpq1" w:customStyle="1">
    <w:name w:val="_rp_q1"/>
    <w:basedOn w:val="DefaultParagraphFont"/>
    <w:rsid w:val="00ef13c3"/>
    <w:rPr/>
  </w:style>
  <w:style w:type="character" w:styleId="Fecha45" w:customStyle="1">
    <w:name w:val="Fecha45"/>
    <w:basedOn w:val="DefaultParagraphFont"/>
    <w:rsid w:val="00c34887"/>
    <w:rPr/>
  </w:style>
  <w:style w:type="character" w:styleId="Rps7" w:customStyle="1">
    <w:name w:val="_rp_s7"/>
    <w:basedOn w:val="DefaultParagraphFont"/>
    <w:rsid w:val="000e7037"/>
    <w:rPr/>
  </w:style>
  <w:style w:type="character" w:styleId="Pen2" w:customStyle="1">
    <w:name w:val="_pe_n2"/>
    <w:basedOn w:val="DefaultParagraphFont"/>
    <w:rsid w:val="000e7037"/>
    <w:rPr/>
  </w:style>
  <w:style w:type="character" w:styleId="Fecha46" w:customStyle="1">
    <w:name w:val="Fecha46"/>
    <w:basedOn w:val="DefaultParagraphFont"/>
    <w:rsid w:val="00216ac6"/>
    <w:rPr/>
  </w:style>
  <w:style w:type="character" w:styleId="Fecha47" w:customStyle="1">
    <w:name w:val="Fecha47"/>
    <w:basedOn w:val="DefaultParagraphFont"/>
    <w:rsid w:val="00690e17"/>
    <w:rPr/>
  </w:style>
  <w:style w:type="character" w:styleId="Fecha48" w:customStyle="1">
    <w:name w:val="Fecha48"/>
    <w:basedOn w:val="DefaultParagraphFont"/>
    <w:rsid w:val="004b30e3"/>
    <w:rPr/>
  </w:style>
  <w:style w:type="character" w:styleId="Leadin" w:customStyle="1">
    <w:name w:val="leadin"/>
    <w:basedOn w:val="DefaultParagraphFont"/>
    <w:rsid w:val="004b30e3"/>
    <w:rPr/>
  </w:style>
  <w:style w:type="character" w:styleId="ListLabel1">
    <w:name w:val="ListLabel 1"/>
    <w:rPr>
      <w:sz w:val="20"/>
    </w:rPr>
  </w:style>
  <w:style w:type="character" w:styleId="ListLabel2">
    <w:name w:val="ListLabel 2"/>
    <w:rPr>
      <w:rFonts w:cs="Segoe UI"/>
      <w:b w:val="false"/>
    </w:rPr>
  </w:style>
  <w:style w:type="character" w:styleId="ListLabel3">
    <w:name w:val="ListLabel 3"/>
    <w:rPr>
      <w:rFonts w:eastAsia="Calibri" w:cs=""/>
      <w:b/>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8f6e14"/>
    <w:pPr>
      <w:spacing w:before="0" w:after="0"/>
      <w:ind w:left="720" w:hanging="0"/>
      <w:contextualSpacing/>
    </w:pPr>
    <w:rPr/>
  </w:style>
  <w:style w:type="paragraph" w:styleId="Dek" w:customStyle="1">
    <w:name w:val="dek"/>
    <w:basedOn w:val="Normal"/>
    <w:rsid w:val="0080099e"/>
    <w:pPr>
      <w:spacing w:before="280" w:after="280"/>
    </w:pPr>
    <w:rPr>
      <w:rFonts w:ascii="Times New Roman" w:hAnsi="Times New Roman" w:eastAsia="Times New Roman" w:cs="Times New Roman"/>
      <w:sz w:val="24"/>
      <w:szCs w:val="24"/>
      <w:lang w:eastAsia="es-MX"/>
    </w:rPr>
  </w:style>
  <w:style w:type="paragraph" w:styleId="NormalWeb">
    <w:name w:val="Normal (Web)"/>
    <w:basedOn w:val="Normal"/>
    <w:uiPriority w:val="99"/>
    <w:semiHidden/>
    <w:unhideWhenUsed/>
    <w:rsid w:val="00b82f46"/>
    <w:pPr>
      <w:spacing w:before="280" w:after="280"/>
    </w:pPr>
    <w:rPr>
      <w:rFonts w:ascii="Times New Roman" w:hAnsi="Times New Roman" w:eastAsia="Times New Roman" w:cs="Times New Roman"/>
      <w:sz w:val="24"/>
      <w:szCs w:val="24"/>
      <w:lang w:eastAsia="es-MX"/>
    </w:rPr>
  </w:style>
  <w:style w:type="paragraph" w:styleId="Wpcaptiontext" w:customStyle="1">
    <w:name w:val="wp-caption-text"/>
    <w:basedOn w:val="Normal"/>
    <w:rsid w:val="004d3885"/>
    <w:pPr>
      <w:spacing w:before="280" w:after="280"/>
    </w:pPr>
    <w:rPr>
      <w:rFonts w:ascii="Times New Roman" w:hAnsi="Times New Roman" w:eastAsia="Times New Roman" w:cs="Times New Roman"/>
      <w:sz w:val="24"/>
      <w:szCs w:val="24"/>
      <w:lang w:eastAsia="es-MX"/>
    </w:rPr>
  </w:style>
  <w:style w:type="paragraph" w:styleId="K4text" w:customStyle="1">
    <w:name w:val="k4text"/>
    <w:basedOn w:val="Normal"/>
    <w:rsid w:val="004d3885"/>
    <w:pPr>
      <w:spacing w:before="280" w:after="280"/>
    </w:pPr>
    <w:rPr>
      <w:rFonts w:ascii="Times New Roman" w:hAnsi="Times New Roman" w:eastAsia="Times New Roman" w:cs="Times New Roman"/>
      <w:sz w:val="24"/>
      <w:szCs w:val="24"/>
      <w:lang w:eastAsia="es-MX"/>
    </w:rPr>
  </w:style>
  <w:style w:type="paragraph" w:styleId="Articleheaderpublishinginfo" w:customStyle="1">
    <w:name w:val="article-header__publishing-info"/>
    <w:basedOn w:val="Normal"/>
    <w:rsid w:val="00bb269c"/>
    <w:pPr>
      <w:spacing w:before="280" w:after="280"/>
    </w:pPr>
    <w:rPr>
      <w:rFonts w:ascii="Times New Roman" w:hAnsi="Times New Roman" w:eastAsia="Times New Roman" w:cs="Times New Roman"/>
      <w:sz w:val="24"/>
      <w:szCs w:val="24"/>
      <w:lang w:eastAsia="es-MX"/>
    </w:rPr>
  </w:style>
  <w:style w:type="paragraph" w:styleId="Lead" w:customStyle="1">
    <w:name w:val="lead"/>
    <w:basedOn w:val="Normal"/>
    <w:rsid w:val="00bb269c"/>
    <w:pPr>
      <w:spacing w:before="280" w:after="280"/>
    </w:pPr>
    <w:rPr>
      <w:rFonts w:ascii="Times New Roman" w:hAnsi="Times New Roman" w:eastAsia="Times New Roman" w:cs="Times New Roman"/>
      <w:sz w:val="24"/>
      <w:szCs w:val="24"/>
      <w:lang w:eastAsia="es-MX"/>
    </w:rPr>
  </w:style>
  <w:style w:type="paragraph" w:styleId="HTMLTopofForm">
    <w:name w:val="HTML Top of Form"/>
    <w:basedOn w:val="Normal"/>
    <w:next w:val="Normal"/>
    <w:link w:val="z-PrincipiodelformularioCar"/>
    <w:uiPriority w:val="99"/>
    <w:semiHidden/>
    <w:unhideWhenUsed/>
    <w:rsid w:val="00143c50"/>
    <w:pPr>
      <w:pBdr>
        <w:bottom w:val="single" w:sz="6" w:space="1" w:color="00000A"/>
      </w:pBdr>
      <w:jc w:val="center"/>
    </w:pPr>
    <w:rPr>
      <w:rFonts w:ascii="Arial" w:hAnsi="Arial" w:eastAsia="Times New Roman" w:cs="Arial"/>
      <w:vanish/>
      <w:sz w:val="16"/>
      <w:szCs w:val="16"/>
      <w:lang w:eastAsia="es-MX"/>
    </w:rPr>
  </w:style>
  <w:style w:type="paragraph" w:styleId="HTMLBottomofForm">
    <w:name w:val="HTML Bottom of Form"/>
    <w:basedOn w:val="Normal"/>
    <w:next w:val="Normal"/>
    <w:link w:val="z-FinaldelformularioCar"/>
    <w:uiPriority w:val="99"/>
    <w:semiHidden/>
    <w:unhideWhenUsed/>
    <w:rsid w:val="00143c50"/>
    <w:pPr>
      <w:pBdr>
        <w:top w:val="single" w:sz="6" w:space="1" w:color="00000A"/>
      </w:pBdr>
      <w:jc w:val="center"/>
    </w:pPr>
    <w:rPr>
      <w:rFonts w:ascii="Arial" w:hAnsi="Arial" w:eastAsia="Times New Roman" w:cs="Arial"/>
      <w:vanish/>
      <w:sz w:val="16"/>
      <w:szCs w:val="16"/>
      <w:lang w:eastAsia="es-MX"/>
    </w:rPr>
  </w:style>
  <w:style w:type="paragraph" w:styleId="Authordesc" w:customStyle="1">
    <w:name w:val="author-desc"/>
    <w:basedOn w:val="Normal"/>
    <w:rsid w:val="00143c50"/>
    <w:pPr>
      <w:spacing w:before="280" w:after="280"/>
    </w:pPr>
    <w:rPr>
      <w:rFonts w:ascii="Times New Roman" w:hAnsi="Times New Roman" w:eastAsia="Times New Roman" w:cs="Times New Roman"/>
      <w:sz w:val="24"/>
      <w:szCs w:val="24"/>
      <w:lang w:eastAsia="es-MX"/>
    </w:rPr>
  </w:style>
  <w:style w:type="paragraph" w:styleId="Subhead" w:customStyle="1">
    <w:name w:val="subhead"/>
    <w:basedOn w:val="Normal"/>
    <w:rsid w:val="009455e7"/>
    <w:pPr>
      <w:spacing w:before="280" w:after="280"/>
    </w:pPr>
    <w:rPr>
      <w:rFonts w:ascii="Times New Roman" w:hAnsi="Times New Roman" w:eastAsia="Times New Roman" w:cs="Times New Roman"/>
      <w:sz w:val="24"/>
      <w:szCs w:val="24"/>
      <w:lang w:eastAsia="es-MX"/>
    </w:rPr>
  </w:style>
  <w:style w:type="paragraph" w:styleId="M6820553566539619684gmailp2" w:customStyle="1">
    <w:name w:val="m6820553566539619684gmail-p2"/>
    <w:basedOn w:val="Normal"/>
    <w:rsid w:val="00da1365"/>
    <w:pPr>
      <w:spacing w:before="280" w:after="280"/>
    </w:pPr>
    <w:rPr>
      <w:rFonts w:ascii="Times New Roman" w:hAnsi="Times New Roman" w:eastAsia="Times New Roman" w:cs="Times New Roman"/>
      <w:sz w:val="24"/>
      <w:szCs w:val="24"/>
      <w:lang w:eastAsia="es-MX"/>
    </w:rPr>
  </w:style>
  <w:style w:type="paragraph" w:styleId="K4biblio" w:customStyle="1">
    <w:name w:val="k4biblio"/>
    <w:basedOn w:val="Normal"/>
    <w:rsid w:val="00b37b56"/>
    <w:pPr>
      <w:spacing w:before="280" w:after="280"/>
    </w:pPr>
    <w:rPr>
      <w:rFonts w:ascii="Times New Roman" w:hAnsi="Times New Roman" w:eastAsia="Times New Roman" w:cs="Times New Roman"/>
      <w:sz w:val="24"/>
      <w:szCs w:val="24"/>
      <w:lang w:eastAsia="es-MX"/>
    </w:rPr>
  </w:style>
  <w:style w:type="paragraph" w:styleId="K4review" w:customStyle="1">
    <w:name w:val="k4review"/>
    <w:basedOn w:val="Normal"/>
    <w:rsid w:val="00b37b56"/>
    <w:pPr>
      <w:spacing w:before="280" w:after="280"/>
    </w:pPr>
    <w:rPr>
      <w:rFonts w:ascii="Times New Roman" w:hAnsi="Times New Roman" w:eastAsia="Times New Roman" w:cs="Times New Roman"/>
      <w:sz w:val="24"/>
      <w:szCs w:val="24"/>
      <w:lang w:eastAsia="es-MX"/>
    </w:rPr>
  </w:style>
  <w:style w:type="paragraph" w:styleId="Hubspoteditable" w:customStyle="1">
    <w:name w:val="hubspot-editable"/>
    <w:basedOn w:val="Normal"/>
    <w:rsid w:val="00b37b56"/>
    <w:pPr>
      <w:spacing w:before="280" w:after="280"/>
    </w:pPr>
    <w:rPr>
      <w:rFonts w:ascii="Times New Roman" w:hAnsi="Times New Roman" w:eastAsia="Times New Roman" w:cs="Times New Roman"/>
      <w:sz w:val="24"/>
      <w:szCs w:val="24"/>
      <w:lang w:eastAsia="es-MX"/>
    </w:rPr>
  </w:style>
  <w:style w:type="paragraph" w:styleId="Encabezamiento">
    <w:name w:val="Encabezamiento"/>
    <w:basedOn w:val="Normal"/>
    <w:link w:val="EncabezadoCar"/>
    <w:uiPriority w:val="99"/>
    <w:unhideWhenUsed/>
    <w:rsid w:val="0040034a"/>
    <w:pPr>
      <w:tabs>
        <w:tab w:val="center" w:pos="4419" w:leader="none"/>
        <w:tab w:val="right" w:pos="8838" w:leader="none"/>
      </w:tabs>
    </w:pPr>
    <w:rPr/>
  </w:style>
  <w:style w:type="paragraph" w:styleId="Piedepgina">
    <w:name w:val="Pie de página"/>
    <w:basedOn w:val="Normal"/>
    <w:link w:val="PiedepginaCar"/>
    <w:uiPriority w:val="99"/>
    <w:unhideWhenUsed/>
    <w:rsid w:val="0040034a"/>
    <w:pPr>
      <w:tabs>
        <w:tab w:val="center" w:pos="4419" w:leader="none"/>
        <w:tab w:val="right" w:pos="8838" w:leader="none"/>
      </w:tabs>
    </w:pPr>
    <w:rPr/>
  </w:style>
  <w:style w:type="paragraph" w:styleId="K4subhead" w:customStyle="1">
    <w:name w:val="k4subhead"/>
    <w:basedOn w:val="Normal"/>
    <w:rsid w:val="0096379b"/>
    <w:pPr>
      <w:spacing w:before="280" w:after="280"/>
    </w:pPr>
    <w:rPr>
      <w:rFonts w:ascii="Times New Roman" w:hAnsi="Times New Roman" w:eastAsia="Times New Roman" w:cs="Times New Roman"/>
      <w:sz w:val="24"/>
      <w:szCs w:val="24"/>
      <w:lang w:eastAsia="es-MX"/>
    </w:rPr>
  </w:style>
  <w:style w:type="paragraph" w:styleId="Tweettextsize" w:customStyle="1">
    <w:name w:val="tweettextsize"/>
    <w:basedOn w:val="Normal"/>
    <w:rsid w:val="00ff39fe"/>
    <w:pPr>
      <w:spacing w:before="280" w:after="280"/>
    </w:pPr>
    <w:rPr>
      <w:rFonts w:ascii="Times New Roman" w:hAnsi="Times New Roman" w:eastAsia="Times New Roman" w:cs="Times New Roman"/>
      <w:sz w:val="24"/>
      <w:szCs w:val="24"/>
      <w:lang w:eastAsia="es-MX"/>
    </w:rPr>
  </w:style>
  <w:style w:type="paragraph" w:styleId="Byline" w:customStyle="1">
    <w:name w:val="byline"/>
    <w:basedOn w:val="Normal"/>
    <w:rsid w:val="00037baa"/>
    <w:pPr>
      <w:spacing w:before="280" w:after="280"/>
    </w:pPr>
    <w:rPr>
      <w:rFonts w:ascii="Times New Roman" w:hAnsi="Times New Roman" w:eastAsia="Times New Roman" w:cs="Times New Roman"/>
      <w:sz w:val="24"/>
      <w:szCs w:val="24"/>
      <w:lang w:eastAsia="es-MX"/>
    </w:rPr>
  </w:style>
  <w:style w:type="paragraph" w:styleId="Contentdateline" w:customStyle="1">
    <w:name w:val="content__dateline"/>
    <w:basedOn w:val="Normal"/>
    <w:rsid w:val="00037baa"/>
    <w:pPr>
      <w:spacing w:before="280" w:after="280"/>
    </w:pPr>
    <w:rPr>
      <w:rFonts w:ascii="Times New Roman" w:hAnsi="Times New Roman" w:eastAsia="Times New Roman" w:cs="Times New Roman"/>
      <w:sz w:val="24"/>
      <w:szCs w:val="24"/>
      <w:lang w:eastAsia="es-MX"/>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slj.com/author/rmiller/" TargetMode="External"/><Relationship Id="rId4" Type="http://schemas.openxmlformats.org/officeDocument/2006/relationships/image" Target="media/image2.jpeg"/><Relationship Id="rId5" Type="http://schemas.openxmlformats.org/officeDocument/2006/relationships/hyperlink" Target="http://www.slj.com/2017/08/industry-news/meet-tamiko-brown-sljs-2017-school-librarian-of-the-year/" TargetMode="External"/><Relationship Id="rId6" Type="http://schemas.openxmlformats.org/officeDocument/2006/relationships/hyperlink" Target="http://www.slj.com/2017/08/industry-news/slj-and-scholastic-announce-the-2017-school-librarian-of-the-year/" TargetMode="External"/><Relationship Id="rId7" Type="http://schemas.openxmlformats.org/officeDocument/2006/relationships/hyperlink" Target="http://www.slj.com/2017/08/industry-news/meet-tamiko-brown-sljs-2017-school-librarian-of-the-year/"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5.jpeg"/><Relationship Id="rId11" Type="http://schemas.openxmlformats.org/officeDocument/2006/relationships/hyperlink" Target="http://www.slj.com/2017/08/industry-news/make-write-excel-alisha-wilson-2017-maker-hero/" TargetMode="External"/><Relationship Id="rId12" Type="http://schemas.openxmlformats.org/officeDocument/2006/relationships/hyperlink" Target="http://www.slj.com/2017/08/industry-news/attuned-to-equity-april-wathen-2017-hero-of-equitable-access/" TargetMode="External"/><Relationship Id="rId13" Type="http://schemas.openxmlformats.org/officeDocument/2006/relationships/hyperlink" Target="http://www.slj.com/2017/08/industry-news/liz-the-librarian-liz-phipps-soeiro-2017-hero-of-family-outreach/" TargetMode="External"/><Relationship Id="rId14" Type="http://schemas.openxmlformats.org/officeDocument/2006/relationships/hyperlink" Target="http://www.slj.com/2017/08/industry-news/get-on-the-bus-jan-wilson-2017-hero-of-collaboration/" TargetMode="External"/><Relationship Id="rId15" Type="http://schemas.openxmlformats.org/officeDocument/2006/relationships/image" Target="media/image6.jpeg"/><Relationship Id="rId16" Type="http://schemas.openxmlformats.org/officeDocument/2006/relationships/hyperlink" Target="mailto:rmiller@mediasourceinc.com" TargetMode="External"/><Relationship Id="rId17" Type="http://schemas.openxmlformats.org/officeDocument/2006/relationships/hyperlink" Target="http://lj.libraryjournal.com/author/sbell/" TargetMode="External"/><Relationship Id="rId18" Type="http://schemas.openxmlformats.org/officeDocument/2006/relationships/image" Target="media/image7.jpeg"/><Relationship Id="rId19" Type="http://schemas.openxmlformats.org/officeDocument/2006/relationships/hyperlink" Target="http://www.chronicle.com/article/As-Libraries-Go-Digital-Costs/240858" TargetMode="External"/><Relationship Id="rId20" Type="http://schemas.openxmlformats.org/officeDocument/2006/relationships/hyperlink" Target="http://journals.sagepub.com/doi/abs/10.3102/0034654317722961" TargetMode="External"/><Relationship Id="rId21" Type="http://schemas.openxmlformats.org/officeDocument/2006/relationships/hyperlink" Target="https://www.insidehighered.com/digital-learning/article/2017/08/16/which-better-reading-print-or-screen" TargetMode="External"/><Relationship Id="rId22" Type="http://schemas.openxmlformats.org/officeDocument/2006/relationships/hyperlink" Target="http://www.purdueexponent.org/campus/article_68412e2c-7232-11e7-b759-b73802a8610e.html" TargetMode="External"/><Relationship Id="rId23" Type="http://schemas.openxmlformats.org/officeDocument/2006/relationships/hyperlink" Target="http://www.infodocket.com/author/gprice/" TargetMode="External"/><Relationship Id="rId24" Type="http://schemas.openxmlformats.org/officeDocument/2006/relationships/hyperlink" Target="https://www.reuters.com/article/us-china-censorship-journal-publisher/uk-publisher-rejects-new-request-to-block-academic-articles-in-china-idUSKCN1BJ216" TargetMode="External"/><Relationship Id="rId25" Type="http://schemas.openxmlformats.org/officeDocument/2006/relationships/hyperlink" Target="https://www.cambridge.org/core/journals/american-political-science-review" TargetMode="External"/><Relationship Id="rId26" Type="http://schemas.openxmlformats.org/officeDocument/2006/relationships/hyperlink" Target="https://www.reuters.com/article/us-china-censorship-journal-publisher/uk-publisher-rejects-new-request-to-block-academic-articles-in-china-idUSKCN1BJ216" TargetMode="External"/><Relationship Id="rId27" Type="http://schemas.openxmlformats.org/officeDocument/2006/relationships/hyperlink" Target="http://www.infodocket.com/2017/08/18/reports-cambridge-university-presss-china-quarterly-removes-300-articles-in-china/" TargetMode="External"/><Relationship Id="rId28" Type="http://schemas.openxmlformats.org/officeDocument/2006/relationships/image" Target="media/image8.jpeg"/><Relationship Id="rId29" Type="http://schemas.openxmlformats.org/officeDocument/2006/relationships/hyperlink" Target="mailto:gprice@mediasourceinc.com" TargetMode="External"/><Relationship Id="rId30" Type="http://schemas.openxmlformats.org/officeDocument/2006/relationships/hyperlink" Target="http://www.infodocket.com/author/gprice/" TargetMode="External"/><Relationship Id="rId31" Type="http://schemas.openxmlformats.org/officeDocument/2006/relationships/hyperlink" Target="https://www.icsu-wds.org/news/news-archive/coretrustseal-certification-launched" TargetMode="External"/><Relationship Id="rId32" Type="http://schemas.openxmlformats.org/officeDocument/2006/relationships/image" Target="media/image9.jpeg"/><Relationship Id="rId33" Type="http://schemas.openxmlformats.org/officeDocument/2006/relationships/hyperlink" Target="https://coretrustseal.org/" TargetMode="External"/><Relationship Id="rId34" Type="http://schemas.openxmlformats.org/officeDocument/2006/relationships/hyperlink" Target="https://www.coretrustseal.org/requirements/" TargetMode="External"/><Relationship Id="rId35" Type="http://schemas.openxmlformats.org/officeDocument/2006/relationships/hyperlink" Target="https://coretrustseal.org/" TargetMode="External"/><Relationship Id="rId36" Type="http://schemas.openxmlformats.org/officeDocument/2006/relationships/image" Target="media/image10.jpeg"/><Relationship Id="rId37" Type="http://schemas.openxmlformats.org/officeDocument/2006/relationships/hyperlink" Target="mailto:gprice@mediasourceinc.com" TargetMode="External"/><Relationship Id="rId38" Type="http://schemas.openxmlformats.org/officeDocument/2006/relationships/hyperlink" Target="http://www.infodocket.com/author/gprice/" TargetMode="External"/><Relationship Id="rId39" Type="http://schemas.openxmlformats.org/officeDocument/2006/relationships/hyperlink" Target="http://www.arl.org/news/arl-news/4367-diversity-and-inclusion-spec-kit-356-published-by-arl" TargetMode="External"/><Relationship Id="rId40" Type="http://schemas.openxmlformats.org/officeDocument/2006/relationships/image" Target="media/image11.jpeg"/><Relationship Id="rId41" Type="http://schemas.openxmlformats.org/officeDocument/2006/relationships/hyperlink" Target="http://publications.arl.org/Diversity-Inclusion-SPEC-Kit-356/" TargetMode="External"/><Relationship Id="rId42" Type="http://schemas.openxmlformats.org/officeDocument/2006/relationships/hyperlink" Target="http://publications.arl.org/Diversity-Inclusion-SPEC-Kit-356/~~FreeAttachments/Diversity-Inclusion-SPEC-Kit-356.pdf" TargetMode="External"/><Relationship Id="rId43" Type="http://schemas.openxmlformats.org/officeDocument/2006/relationships/hyperlink" Target="http://publications.arl.org/SPEC_Kits" TargetMode="External"/><Relationship Id="rId44" Type="http://schemas.openxmlformats.org/officeDocument/2006/relationships/image" Target="media/image12.png"/><Relationship Id="rId45" Type="http://schemas.openxmlformats.org/officeDocument/2006/relationships/image" Target="media/image13.jpeg"/><Relationship Id="rId46" Type="http://schemas.openxmlformats.org/officeDocument/2006/relationships/hyperlink" Target="http://email.campayn.com/wf/click?upn=bI-2FAy7O-2FMKynFryYcVpc-2FdjUaPvzkZGBTAm9XtiUfFQpEXXTdf-2FGIn2MmpQGeoUB_-2FGN8g46ZB2lNgA7FComj1msWZVyMrBOzYrwlmpmkC5Frc2zcKWpdEJt1TWSVJ0-2Bnfbq8UFcPqQOxToFAOQ5Y4VejGp7P8-2BPTz-2F-2BByF3eiTedKBsRr7z2MrWvxKRSEIHtvrxZ0Y92zdRZjF-2BAsmoZ6ixvDL-2BsKM1n0ttaCc35Ufvdb5moZVy1874cr-2FHSLAuTEC5rNzJ5ttd-2FYKWM3H9bThSdEKASlkmAo3Mg-2FeLQW50-2B7p2p-2B-2FW0LKClVSmdie6R6j6-2BqI6SChmZpWa-2F-2B85dlXsIid-2FBdwASmFm0XQzCmwNyZDzuZqWBWUGwL6zHfPY3NyHU7ZPTMlOj7VlQu81rWL3ViT4oX66q0DmyeupI3mRnkSZLtil39Jt6jJ890pvc" TargetMode="External"/><Relationship Id="rId47" Type="http://schemas.openxmlformats.org/officeDocument/2006/relationships/image" Target="media/image14.png"/><Relationship Id="rId48" Type="http://schemas.openxmlformats.org/officeDocument/2006/relationships/header" Target="header2.xml"/><Relationship Id="rId49" Type="http://schemas.openxmlformats.org/officeDocument/2006/relationships/footer" Target="footer2.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Application>LibreOffice/4.3.3.2$Linux_X86_64 LibreOffice_project/430m0$Build-2</Application>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2017-10-04T14:42:00Z</dcterms:created>
  <dc:creator>Horacio Cárdenas Zardoni</dc:creator>
  <dc:language>es-MX</dc:language>
  <cp:lastModifiedBy>Horacio Cárdenas Zardoni</cp:lastModifiedBy>
  <dcterms:modified xsi:type="dcterms:W3CDTF">2017-10-10T17:04:00Z</dcterms:modified>
  <cp:revision>7</cp:revision>
</cp:coreProperties>
</file>