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735265" w:rsidRDefault="00D728F0" w:rsidP="005956A8">
      <w:pPr>
        <w:rPr>
          <w:rFonts w:asciiTheme="majorHAnsi" w:hAnsiTheme="majorHAnsi"/>
          <w:sz w:val="24"/>
          <w:szCs w:val="24"/>
        </w:rPr>
      </w:pPr>
      <w:r w:rsidRPr="00735265">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7">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915202" w:rsidP="005956A8">
      <w:pPr>
        <w:rPr>
          <w:rFonts w:asciiTheme="majorHAnsi" w:hAnsiTheme="majorHAnsi"/>
          <w:sz w:val="24"/>
          <w:szCs w:val="24"/>
        </w:rPr>
      </w:pPr>
      <w:r w:rsidRPr="00735265">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09636A">
                              <w:rPr>
                                <w:rFonts w:ascii="PMingLiU-ExtB" w:eastAsia="PMingLiU-ExtB" w:hAnsi="PMingLiU-ExtB"/>
                                <w:b/>
                              </w:rPr>
                              <w:t>2</w:t>
                            </w:r>
                            <w:r w:rsidR="00F97A38">
                              <w:rPr>
                                <w:rFonts w:ascii="PMingLiU-ExtB" w:eastAsia="PMingLiU-ExtB" w:hAnsi="PMingLiU-ExtB"/>
                                <w:b/>
                              </w:rPr>
                              <w:t>6</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D116B6">
                              <w:rPr>
                                <w:rFonts w:ascii="PMingLiU-ExtB" w:eastAsia="PMingLiU-ExtB" w:hAnsi="PMingLiU-ExtB"/>
                                <w:b/>
                              </w:rPr>
                              <w:t>mayo</w:t>
                            </w:r>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09636A">
                        <w:rPr>
                          <w:rFonts w:ascii="PMingLiU-ExtB" w:eastAsia="PMingLiU-ExtB" w:hAnsi="PMingLiU-ExtB"/>
                          <w:b/>
                        </w:rPr>
                        <w:t>2</w:t>
                      </w:r>
                      <w:r w:rsidR="00F97A38">
                        <w:rPr>
                          <w:rFonts w:ascii="PMingLiU-ExtB" w:eastAsia="PMingLiU-ExtB" w:hAnsi="PMingLiU-ExtB"/>
                          <w:b/>
                        </w:rPr>
                        <w:t>6</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D116B6">
                        <w:rPr>
                          <w:rFonts w:ascii="PMingLiU-ExtB" w:eastAsia="PMingLiU-ExtB" w:hAnsi="PMingLiU-ExtB"/>
                          <w:b/>
                        </w:rPr>
                        <w:t>mayo</w:t>
                      </w:r>
                      <w:r w:rsidR="00AD41FC">
                        <w:rPr>
                          <w:rFonts w:ascii="PMingLiU-ExtB" w:eastAsia="PMingLiU-ExtB" w:hAnsi="PMingLiU-ExtB"/>
                          <w:b/>
                        </w:rPr>
                        <w:t xml:space="preserve"> 2017</w:t>
                      </w:r>
                    </w:p>
                  </w:txbxContent>
                </v:textbox>
              </v:shape>
            </w:pict>
          </mc:Fallback>
        </mc:AlternateContent>
      </w: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7A34A1" w:rsidRPr="00F708B5" w:rsidRDefault="00334C1F" w:rsidP="00317298">
      <w:pPr>
        <w:jc w:val="center"/>
        <w:rPr>
          <w:rFonts w:asciiTheme="majorHAnsi" w:hAnsiTheme="majorHAnsi"/>
          <w:b/>
          <w:sz w:val="24"/>
          <w:szCs w:val="24"/>
          <w:lang w:val="en-US"/>
        </w:rPr>
      </w:pPr>
      <w:proofErr w:type="spellStart"/>
      <w:r w:rsidRPr="00F708B5">
        <w:rPr>
          <w:rFonts w:asciiTheme="majorHAnsi" w:hAnsiTheme="majorHAnsi"/>
          <w:b/>
          <w:sz w:val="24"/>
          <w:szCs w:val="24"/>
          <w:lang w:val="en-US"/>
        </w:rPr>
        <w:t>Contenidos</w:t>
      </w:r>
      <w:proofErr w:type="spellEnd"/>
      <w:r w:rsidRPr="00F708B5">
        <w:rPr>
          <w:rFonts w:asciiTheme="majorHAnsi" w:hAnsiTheme="majorHAnsi"/>
          <w:b/>
          <w:sz w:val="24"/>
          <w:szCs w:val="24"/>
          <w:lang w:val="en-US"/>
        </w:rPr>
        <w:t xml:space="preserve"> de </w:t>
      </w:r>
      <w:proofErr w:type="spellStart"/>
      <w:proofErr w:type="gramStart"/>
      <w:r w:rsidRPr="00F708B5">
        <w:rPr>
          <w:rFonts w:asciiTheme="majorHAnsi" w:hAnsiTheme="majorHAnsi"/>
          <w:b/>
          <w:sz w:val="24"/>
          <w:szCs w:val="24"/>
          <w:lang w:val="en-US"/>
        </w:rPr>
        <w:t>este</w:t>
      </w:r>
      <w:proofErr w:type="spellEnd"/>
      <w:proofErr w:type="gramEnd"/>
      <w:r w:rsidRPr="00F708B5">
        <w:rPr>
          <w:rFonts w:asciiTheme="majorHAnsi" w:hAnsiTheme="majorHAnsi"/>
          <w:b/>
          <w:sz w:val="24"/>
          <w:szCs w:val="24"/>
          <w:lang w:val="en-US"/>
        </w:rPr>
        <w:t xml:space="preserve"> </w:t>
      </w:r>
      <w:proofErr w:type="spellStart"/>
      <w:r w:rsidRPr="00F708B5">
        <w:rPr>
          <w:rFonts w:asciiTheme="majorHAnsi" w:hAnsiTheme="majorHAnsi"/>
          <w:b/>
          <w:sz w:val="24"/>
          <w:szCs w:val="24"/>
          <w:lang w:val="en-US"/>
        </w:rPr>
        <w:t>número</w:t>
      </w:r>
      <w:proofErr w:type="spellEnd"/>
    </w:p>
    <w:p w:rsidR="00F97A38" w:rsidRPr="00F708B5" w:rsidRDefault="00F97A38" w:rsidP="00F708B5">
      <w:pPr>
        <w:pStyle w:val="Ttulo1"/>
        <w:numPr>
          <w:ilvl w:val="0"/>
          <w:numId w:val="43"/>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F708B5">
        <w:rPr>
          <w:rFonts w:asciiTheme="majorHAnsi" w:hAnsiTheme="majorHAnsi"/>
          <w:bCs w:val="0"/>
          <w:color w:val="333333"/>
          <w:sz w:val="24"/>
          <w:szCs w:val="24"/>
          <w:lang w:val="en-US"/>
        </w:rPr>
        <w:t xml:space="preserve">University of Michigan Library Acquires New Set of Orson Welles Materials Including Completed </w:t>
      </w:r>
      <w:proofErr w:type="gramStart"/>
      <w:r w:rsidRPr="00F708B5">
        <w:rPr>
          <w:rFonts w:asciiTheme="majorHAnsi" w:hAnsiTheme="majorHAnsi"/>
          <w:bCs w:val="0"/>
          <w:color w:val="333333"/>
          <w:sz w:val="24"/>
          <w:szCs w:val="24"/>
          <w:lang w:val="en-US"/>
        </w:rPr>
        <w:t>But</w:t>
      </w:r>
      <w:proofErr w:type="gramEnd"/>
      <w:r w:rsidRPr="00F708B5">
        <w:rPr>
          <w:rFonts w:asciiTheme="majorHAnsi" w:hAnsiTheme="majorHAnsi"/>
          <w:bCs w:val="0"/>
          <w:color w:val="333333"/>
          <w:sz w:val="24"/>
          <w:szCs w:val="24"/>
          <w:lang w:val="en-US"/>
        </w:rPr>
        <w:t xml:space="preserve"> Unproduced Scripts</w:t>
      </w:r>
    </w:p>
    <w:p w:rsidR="00F97A38" w:rsidRPr="00735265" w:rsidRDefault="00F97A38" w:rsidP="00F97A38">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Filed by</w:t>
      </w:r>
      <w:r w:rsidRPr="00735265">
        <w:rPr>
          <w:rStyle w:val="apple-converted-space"/>
          <w:rFonts w:asciiTheme="majorHAnsi" w:hAnsiTheme="majorHAnsi" w:cs="Arial"/>
          <w:color w:val="333333"/>
          <w:sz w:val="24"/>
          <w:szCs w:val="24"/>
          <w:lang w:val="en-US"/>
        </w:rPr>
        <w:t> </w:t>
      </w:r>
      <w:hyperlink r:id="rId8" w:tooltip="Gary Price" w:history="1">
        <w:r w:rsidRPr="00735265">
          <w:rPr>
            <w:rStyle w:val="Hipervnculo"/>
            <w:rFonts w:asciiTheme="majorHAnsi" w:hAnsiTheme="majorHAnsi" w:cs="Arial"/>
            <w:color w:val="006699"/>
            <w:sz w:val="24"/>
            <w:szCs w:val="24"/>
            <w:lang w:val="en-US"/>
          </w:rPr>
          <w:t>Gary Price</w:t>
        </w:r>
      </w:hyperlink>
      <w:r w:rsidRPr="00735265">
        <w:rPr>
          <w:rStyle w:val="apple-converted-space"/>
          <w:rFonts w:asciiTheme="majorHAnsi" w:hAnsiTheme="majorHAnsi" w:cs="Arial"/>
          <w:color w:val="333333"/>
          <w:sz w:val="24"/>
          <w:szCs w:val="24"/>
          <w:lang w:val="en-US"/>
        </w:rPr>
        <w:t> </w:t>
      </w:r>
      <w:r w:rsidRPr="00735265">
        <w:rPr>
          <w:rFonts w:asciiTheme="majorHAnsi" w:hAnsiTheme="majorHAnsi" w:cs="Arial"/>
          <w:color w:val="333333"/>
          <w:sz w:val="24"/>
          <w:szCs w:val="24"/>
          <w:lang w:val="en-US"/>
        </w:rPr>
        <w:t>on</w:t>
      </w:r>
      <w:r w:rsidRPr="00735265">
        <w:rPr>
          <w:rStyle w:val="apple-converted-space"/>
          <w:rFonts w:asciiTheme="majorHAnsi" w:hAnsiTheme="majorHAnsi" w:cs="Arial"/>
          <w:color w:val="333333"/>
          <w:sz w:val="24"/>
          <w:szCs w:val="24"/>
          <w:lang w:val="en-US"/>
        </w:rPr>
        <w:t> </w:t>
      </w:r>
      <w:r w:rsidRPr="00735265">
        <w:rPr>
          <w:rStyle w:val="Fecha21"/>
          <w:rFonts w:asciiTheme="majorHAnsi" w:hAnsiTheme="majorHAnsi" w:cs="Arial"/>
          <w:color w:val="333333"/>
          <w:sz w:val="24"/>
          <w:szCs w:val="24"/>
          <w:lang w:val="en-US"/>
        </w:rPr>
        <w:t>April 24, 2017</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From the </w:t>
      </w:r>
      <w:hyperlink r:id="rId9" w:history="1">
        <w:r w:rsidRPr="00735265">
          <w:rPr>
            <w:rStyle w:val="Hipervnculo"/>
            <w:rFonts w:asciiTheme="majorHAnsi" w:hAnsiTheme="majorHAnsi" w:cs="Arial"/>
            <w:color w:val="006699"/>
            <w:lang w:val="en-US"/>
          </w:rPr>
          <w:t>U. of Michigan Library:</w:t>
        </w:r>
      </w:hyperlink>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A new set of materials from Beatrice Welles will make the University of Michigan Library’s Orson Welles collection the world’s most comprehensive resource for Welles scholars and fans.</w:t>
      </w:r>
    </w:p>
    <w:p w:rsidR="00F97A38" w:rsidRPr="00735265" w:rsidRDefault="00F97A38" w:rsidP="00F97A38">
      <w:pPr>
        <w:shd w:val="clear" w:color="auto" w:fill="F4F4F4"/>
        <w:jc w:val="center"/>
        <w:rPr>
          <w:rFonts w:asciiTheme="majorHAnsi" w:hAnsiTheme="majorHAnsi" w:cs="Arial"/>
          <w:color w:val="333333"/>
          <w:sz w:val="24"/>
          <w:szCs w:val="24"/>
        </w:rPr>
      </w:pPr>
      <w:r w:rsidRPr="00735265">
        <w:rPr>
          <w:rFonts w:asciiTheme="majorHAnsi" w:hAnsiTheme="majorHAnsi" w:cs="Arial"/>
          <w:noProof/>
          <w:color w:val="AC0101"/>
          <w:sz w:val="24"/>
          <w:szCs w:val="24"/>
          <w:lang w:eastAsia="es-MX"/>
        </w:rPr>
        <w:drawing>
          <wp:inline distT="0" distB="0" distL="0" distR="0" wp14:anchorId="7685DD62" wp14:editId="088AE913">
            <wp:extent cx="3020060" cy="2098040"/>
            <wp:effectExtent l="0" t="0" r="8890" b="0"/>
            <wp:docPr id="14" name="Imagen 14" descr="2017-04-24_18-08-3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04-24_18-08-39">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0060" cy="2098040"/>
                    </a:xfrm>
                    <a:prstGeom prst="rect">
                      <a:avLst/>
                    </a:prstGeom>
                    <a:noFill/>
                    <a:ln>
                      <a:noFill/>
                    </a:ln>
                  </pic:spPr>
                </pic:pic>
              </a:graphicData>
            </a:graphic>
          </wp:inline>
        </w:drawing>
      </w:r>
    </w:p>
    <w:p w:rsidR="00F97A38" w:rsidRPr="00735265" w:rsidRDefault="00F97A38" w:rsidP="00F97A38">
      <w:pPr>
        <w:pStyle w:val="wp-caption-text"/>
        <w:shd w:val="clear" w:color="auto" w:fill="F4F4F4"/>
        <w:spacing w:before="0" w:beforeAutospacing="0" w:after="0" w:afterAutospacing="0" w:line="180" w:lineRule="atLeast"/>
        <w:jc w:val="center"/>
        <w:rPr>
          <w:rFonts w:asciiTheme="majorHAnsi" w:hAnsiTheme="majorHAnsi" w:cs="Arial"/>
          <w:color w:val="333333"/>
          <w:lang w:val="en-US"/>
        </w:rPr>
      </w:pPr>
      <w:r w:rsidRPr="00735265">
        <w:rPr>
          <w:rFonts w:asciiTheme="majorHAnsi" w:hAnsiTheme="majorHAnsi" w:cs="Arial"/>
          <w:color w:val="333333"/>
          <w:lang w:val="en-US"/>
        </w:rPr>
        <w:t xml:space="preserve">Beatrice Welles and her father, Orson Welles, at the Feria de </w:t>
      </w:r>
      <w:proofErr w:type="spellStart"/>
      <w:r w:rsidRPr="00735265">
        <w:rPr>
          <w:rFonts w:asciiTheme="majorHAnsi" w:hAnsiTheme="majorHAnsi" w:cs="Arial"/>
          <w:color w:val="333333"/>
          <w:lang w:val="en-US"/>
        </w:rPr>
        <w:t>Sevilla</w:t>
      </w:r>
      <w:proofErr w:type="spellEnd"/>
      <w:r w:rsidRPr="00735265">
        <w:rPr>
          <w:rFonts w:asciiTheme="majorHAnsi" w:hAnsiTheme="majorHAnsi" w:cs="Arial"/>
          <w:color w:val="333333"/>
          <w:lang w:val="en-US"/>
        </w:rPr>
        <w:t>, Spain in April 1964 (</w:t>
      </w:r>
      <w:proofErr w:type="spellStart"/>
      <w:r w:rsidRPr="00735265">
        <w:rPr>
          <w:rFonts w:asciiTheme="majorHAnsi" w:hAnsiTheme="majorHAnsi" w:cs="Arial"/>
          <w:color w:val="333333"/>
          <w:lang w:val="en-US"/>
        </w:rPr>
        <w:t>Agencia</w:t>
      </w:r>
      <w:proofErr w:type="spellEnd"/>
      <w:r w:rsidRPr="00735265">
        <w:rPr>
          <w:rFonts w:asciiTheme="majorHAnsi" w:hAnsiTheme="majorHAnsi" w:cs="Arial"/>
          <w:color w:val="333333"/>
          <w:lang w:val="en-US"/>
        </w:rPr>
        <w:t xml:space="preserve"> </w:t>
      </w:r>
      <w:proofErr w:type="spellStart"/>
      <w:r w:rsidRPr="00735265">
        <w:rPr>
          <w:rFonts w:asciiTheme="majorHAnsi" w:hAnsiTheme="majorHAnsi" w:cs="Arial"/>
          <w:color w:val="333333"/>
          <w:lang w:val="en-US"/>
        </w:rPr>
        <w:t>Gráfica</w:t>
      </w:r>
      <w:proofErr w:type="spellEnd"/>
      <w:r w:rsidRPr="00735265">
        <w:rPr>
          <w:rFonts w:asciiTheme="majorHAnsi" w:hAnsiTheme="majorHAnsi" w:cs="Arial"/>
          <w:color w:val="333333"/>
          <w:lang w:val="en-US"/>
        </w:rPr>
        <w:t xml:space="preserve"> </w:t>
      </w:r>
      <w:proofErr w:type="spellStart"/>
      <w:r w:rsidRPr="00735265">
        <w:rPr>
          <w:rFonts w:asciiTheme="majorHAnsi" w:hAnsiTheme="majorHAnsi" w:cs="Arial"/>
          <w:color w:val="333333"/>
          <w:lang w:val="en-US"/>
        </w:rPr>
        <w:t>Prensa</w:t>
      </w:r>
      <w:proofErr w:type="spellEnd"/>
      <w:r w:rsidRPr="00735265">
        <w:rPr>
          <w:rFonts w:asciiTheme="majorHAnsi" w:hAnsiTheme="majorHAnsi" w:cs="Arial"/>
          <w:color w:val="333333"/>
          <w:lang w:val="en-US"/>
        </w:rPr>
        <w:t xml:space="preserve"> Lara, Madrid). Image courtesy: University of Michigan Library, Special Collections</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The daughter of renowned indie filmmaker Orson Welles and Italian </w:t>
      </w:r>
      <w:proofErr w:type="gramStart"/>
      <w:r w:rsidRPr="00735265">
        <w:rPr>
          <w:rFonts w:asciiTheme="majorHAnsi" w:hAnsiTheme="majorHAnsi" w:cs="Arial"/>
          <w:color w:val="333333"/>
          <w:lang w:val="en-US"/>
        </w:rPr>
        <w:t>actress</w:t>
      </w:r>
      <w:proofErr w:type="gramEnd"/>
      <w:r w:rsidRPr="00735265">
        <w:rPr>
          <w:rFonts w:asciiTheme="majorHAnsi" w:hAnsiTheme="majorHAnsi" w:cs="Arial"/>
          <w:color w:val="333333"/>
          <w:lang w:val="en-US"/>
        </w:rPr>
        <w:t xml:space="preserve"> Paola Mori, Beatrice Welles had a particularly extraordinary childhood. She was brought up </w:t>
      </w:r>
      <w:proofErr w:type="spellStart"/>
      <w:r w:rsidRPr="00735265">
        <w:rPr>
          <w:rFonts w:asciiTheme="majorHAnsi" w:hAnsiTheme="majorHAnsi" w:cs="Arial"/>
          <w:color w:val="333333"/>
          <w:lang w:val="en-US"/>
        </w:rPr>
        <w:t>jetsetting</w:t>
      </w:r>
      <w:proofErr w:type="spellEnd"/>
      <w:r w:rsidRPr="00735265">
        <w:rPr>
          <w:rFonts w:asciiTheme="majorHAnsi" w:hAnsiTheme="majorHAnsi" w:cs="Arial"/>
          <w:color w:val="333333"/>
          <w:lang w:val="en-US"/>
        </w:rPr>
        <w:t xml:space="preserve"> to different countries, playing on various film sets, interacting mostly with adults (her parents and their friends), and falling asleep to the rhythmic sounds of her father working on his typewriter late into every night.</w:t>
      </w:r>
    </w:p>
    <w:p w:rsidR="00F97A38" w:rsidRPr="00735265" w:rsidRDefault="00F97A38" w:rsidP="00F97A38">
      <w:pPr>
        <w:jc w:val="center"/>
        <w:rPr>
          <w:rFonts w:asciiTheme="majorHAnsi" w:hAnsiTheme="majorHAnsi"/>
          <w:b/>
          <w:sz w:val="24"/>
          <w:szCs w:val="24"/>
          <w:lang w:val="en-US"/>
        </w:rPr>
      </w:pPr>
    </w:p>
    <w:p w:rsidR="00F97A38" w:rsidRPr="00735265" w:rsidRDefault="00F97A38" w:rsidP="00F97A38">
      <w:pPr>
        <w:jc w:val="center"/>
        <w:rPr>
          <w:rFonts w:asciiTheme="majorHAnsi" w:hAnsiTheme="majorHAnsi"/>
          <w:b/>
          <w:sz w:val="24"/>
          <w:szCs w:val="24"/>
          <w:lang w:val="en-US"/>
        </w:rPr>
      </w:pPr>
      <w:r w:rsidRPr="00735265">
        <w:rPr>
          <w:rFonts w:asciiTheme="majorHAnsi" w:hAnsiTheme="majorHAnsi"/>
          <w:b/>
          <w:sz w:val="24"/>
          <w:szCs w:val="24"/>
          <w:lang w:val="en-US"/>
        </w:rPr>
        <w:t>http://www.infodocket.com/2017/04/24/a-university-of-michigan-library-acquires-new-set-of-orson-welles-materials-including-completed-scripts-never-produced/</w:t>
      </w:r>
    </w:p>
    <w:p w:rsidR="00F97A38" w:rsidRPr="00735265" w:rsidRDefault="00F97A38" w:rsidP="00F97A38">
      <w:pPr>
        <w:rPr>
          <w:rFonts w:asciiTheme="majorHAnsi" w:hAnsiTheme="majorHAnsi"/>
          <w:b/>
          <w:sz w:val="24"/>
          <w:szCs w:val="24"/>
          <w:lang w:val="en-US"/>
        </w:rPr>
      </w:pPr>
      <w:r w:rsidRPr="00735265">
        <w:rPr>
          <w:rFonts w:asciiTheme="majorHAnsi" w:hAnsiTheme="majorHAnsi"/>
          <w:b/>
          <w:sz w:val="24"/>
          <w:szCs w:val="24"/>
          <w:lang w:val="en-US"/>
        </w:rPr>
        <w:br w:type="page"/>
      </w:r>
    </w:p>
    <w:p w:rsidR="00F97A38" w:rsidRPr="00F708B5" w:rsidRDefault="00F97A38" w:rsidP="00F708B5">
      <w:pPr>
        <w:pStyle w:val="Ttulo1"/>
        <w:numPr>
          <w:ilvl w:val="0"/>
          <w:numId w:val="43"/>
        </w:numPr>
        <w:shd w:val="clear" w:color="auto" w:fill="FFFFFF"/>
        <w:spacing w:before="0" w:beforeAutospacing="0" w:after="75" w:afterAutospacing="0" w:line="450" w:lineRule="atLeast"/>
        <w:rPr>
          <w:rFonts w:asciiTheme="majorHAnsi" w:hAnsiTheme="majorHAnsi" w:cs="Arial"/>
          <w:bCs w:val="0"/>
          <w:color w:val="000000"/>
          <w:sz w:val="24"/>
          <w:szCs w:val="24"/>
          <w:lang w:val="en-US"/>
        </w:rPr>
      </w:pPr>
      <w:r w:rsidRPr="00F708B5">
        <w:rPr>
          <w:rFonts w:asciiTheme="majorHAnsi" w:hAnsiTheme="majorHAnsi" w:cs="Arial"/>
          <w:bCs w:val="0"/>
          <w:color w:val="000000"/>
          <w:sz w:val="24"/>
          <w:szCs w:val="24"/>
          <w:lang w:val="en-US"/>
        </w:rPr>
        <w:lastRenderedPageBreak/>
        <w:t>A Cuban Book Trip: Reading Flourishes at the Havana Book Fair</w:t>
      </w:r>
    </w:p>
    <w:p w:rsidR="00F97A38" w:rsidRPr="00735265" w:rsidRDefault="00F97A38" w:rsidP="00F97A38">
      <w:pPr>
        <w:shd w:val="clear" w:color="auto" w:fill="FFFFFF"/>
        <w:spacing w:line="360" w:lineRule="atLeast"/>
        <w:rPr>
          <w:rFonts w:asciiTheme="majorHAnsi" w:hAnsiTheme="majorHAnsi" w:cs="Arial"/>
          <w:caps/>
          <w:color w:val="444444"/>
          <w:sz w:val="24"/>
          <w:szCs w:val="24"/>
          <w:lang w:val="en-US"/>
        </w:rPr>
      </w:pPr>
      <w:r w:rsidRPr="00735265">
        <w:rPr>
          <w:rFonts w:asciiTheme="majorHAnsi" w:hAnsiTheme="majorHAnsi" w:cs="Arial"/>
          <w:caps/>
          <w:color w:val="444444"/>
          <w:sz w:val="24"/>
          <w:szCs w:val="24"/>
          <w:lang w:val="en-US"/>
        </w:rPr>
        <w:t>BY</w:t>
      </w:r>
      <w:r w:rsidRPr="00735265">
        <w:rPr>
          <w:rStyle w:val="apple-converted-space"/>
          <w:rFonts w:asciiTheme="majorHAnsi" w:hAnsiTheme="majorHAnsi" w:cs="Arial"/>
          <w:caps/>
          <w:color w:val="444444"/>
          <w:sz w:val="24"/>
          <w:szCs w:val="24"/>
          <w:lang w:val="en-US"/>
        </w:rPr>
        <w:t> </w:t>
      </w:r>
      <w:r w:rsidRPr="00735265">
        <w:rPr>
          <w:rStyle w:val="author"/>
          <w:rFonts w:asciiTheme="majorHAnsi" w:hAnsiTheme="majorHAnsi" w:cs="Arial"/>
          <w:caps/>
          <w:color w:val="444444"/>
          <w:sz w:val="24"/>
          <w:szCs w:val="24"/>
          <w:lang w:val="en-US"/>
        </w:rPr>
        <w:t xml:space="preserve">BARBARA </w:t>
      </w:r>
      <w:proofErr w:type="spellStart"/>
      <w:r w:rsidRPr="00735265">
        <w:rPr>
          <w:rStyle w:val="author"/>
          <w:rFonts w:asciiTheme="majorHAnsi" w:hAnsiTheme="majorHAnsi" w:cs="Arial"/>
          <w:caps/>
          <w:color w:val="444444"/>
          <w:sz w:val="24"/>
          <w:szCs w:val="24"/>
          <w:lang w:val="en-US"/>
        </w:rPr>
        <w:t>CONATY</w:t>
      </w:r>
      <w:proofErr w:type="spellEnd"/>
      <w:r w:rsidRPr="00735265">
        <w:rPr>
          <w:rStyle w:val="apple-converted-space"/>
          <w:rFonts w:asciiTheme="majorHAnsi" w:hAnsiTheme="majorHAnsi" w:cs="Arial"/>
          <w:caps/>
          <w:color w:val="444444"/>
          <w:sz w:val="24"/>
          <w:szCs w:val="24"/>
          <w:lang w:val="en-US"/>
        </w:rPr>
        <w:t> </w:t>
      </w:r>
      <w:r w:rsidRPr="00735265">
        <w:rPr>
          <w:rFonts w:asciiTheme="majorHAnsi" w:hAnsiTheme="majorHAnsi" w:cs="Arial"/>
          <w:caps/>
          <w:color w:val="444444"/>
          <w:sz w:val="24"/>
          <w:szCs w:val="24"/>
          <w:lang w:val="en-US"/>
        </w:rPr>
        <w:t xml:space="preserve"> </w:t>
      </w:r>
    </w:p>
    <w:p w:rsidR="00F97A38" w:rsidRPr="00735265" w:rsidRDefault="00F97A38" w:rsidP="00F97A38">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35265">
        <w:rPr>
          <w:rFonts w:asciiTheme="majorHAnsi" w:hAnsiTheme="majorHAnsi" w:cs="Arial"/>
          <w:color w:val="444444"/>
          <w:lang w:val="en-US"/>
        </w:rPr>
        <w:t>The captivating country of Cuba has welcomed readers, authors, publishers, and librarians to the Havana International Book Fair since 1982. Organized by the Ministry of Culture and the Cuban Book Institute, this standout cultural extravaganza, which originated as part of a government campaign to boost literacy on the island, celebrated its 26th anniversary this past February with a family-oriented festival dedicated to the pleasures of reading under the motto, “To read is to grow.”</w:t>
      </w:r>
    </w:p>
    <w:p w:rsidR="00F97A38" w:rsidRPr="00735265" w:rsidRDefault="00F97A38" w:rsidP="00F97A38">
      <w:pPr>
        <w:pStyle w:val="k4text"/>
        <w:shd w:val="clear" w:color="auto" w:fill="FFFFFF"/>
        <w:spacing w:before="0" w:beforeAutospacing="0" w:after="0" w:afterAutospacing="0" w:line="300" w:lineRule="atLeast"/>
        <w:rPr>
          <w:rFonts w:asciiTheme="majorHAnsi" w:hAnsiTheme="majorHAnsi" w:cs="Arial"/>
          <w:color w:val="444444"/>
          <w:lang w:val="en-US"/>
        </w:rPr>
      </w:pPr>
      <w:r w:rsidRPr="00735265">
        <w:rPr>
          <w:rFonts w:asciiTheme="majorHAnsi" w:hAnsiTheme="majorHAnsi" w:cs="Arial"/>
          <w:color w:val="444444"/>
          <w:lang w:val="en-US"/>
        </w:rPr>
        <w:t xml:space="preserve">In 2016, after the decades-old U.S. embargo of Cuba </w:t>
      </w:r>
      <w:proofErr w:type="gramStart"/>
      <w:r w:rsidRPr="00735265">
        <w:rPr>
          <w:rFonts w:asciiTheme="majorHAnsi" w:hAnsiTheme="majorHAnsi" w:cs="Arial"/>
          <w:color w:val="444444"/>
          <w:lang w:val="en-US"/>
        </w:rPr>
        <w:t>was partially lifted</w:t>
      </w:r>
      <w:proofErr w:type="gramEnd"/>
      <w:r w:rsidRPr="00735265">
        <w:rPr>
          <w:rFonts w:asciiTheme="majorHAnsi" w:hAnsiTheme="majorHAnsi" w:cs="Arial"/>
          <w:color w:val="444444"/>
          <w:lang w:val="en-US"/>
        </w:rPr>
        <w:t>, the American Library Association (ALA) sponsored a tour of about 30 people whose goal was to attend the fair as well as to visit major Cuban libraries and other cultural and social institutions. Traveling from New York, Virginia, Illinois, New Jersey, California, the District of Columbia, Massachusetts, Texas, New Hampshire, Arizona, and the Virgin Islands, tour group members included professionals from an array of libraries, three library schools, two professional associations, and a consulting firm.</w:t>
      </w:r>
    </w:p>
    <w:p w:rsidR="00F97A38" w:rsidRPr="00735265" w:rsidRDefault="00F97A38" w:rsidP="00F97A38">
      <w:pPr>
        <w:jc w:val="center"/>
        <w:rPr>
          <w:rFonts w:asciiTheme="majorHAnsi" w:hAnsiTheme="majorHAnsi"/>
          <w:b/>
          <w:sz w:val="24"/>
          <w:szCs w:val="24"/>
          <w:lang w:val="en-US"/>
        </w:rPr>
      </w:pPr>
    </w:p>
    <w:p w:rsidR="00F97A38" w:rsidRPr="00735265" w:rsidRDefault="00F97A38" w:rsidP="00F97A38">
      <w:pPr>
        <w:jc w:val="center"/>
        <w:rPr>
          <w:rFonts w:asciiTheme="majorHAnsi" w:hAnsiTheme="majorHAnsi"/>
          <w:b/>
          <w:sz w:val="24"/>
          <w:szCs w:val="24"/>
          <w:lang w:val="en-US"/>
        </w:rPr>
      </w:pPr>
      <w:r w:rsidRPr="00735265">
        <w:rPr>
          <w:rFonts w:asciiTheme="majorHAnsi" w:hAnsiTheme="majorHAnsi"/>
          <w:b/>
          <w:sz w:val="24"/>
          <w:szCs w:val="24"/>
          <w:lang w:val="en-US"/>
        </w:rPr>
        <w:t>http://reviews.libraryjournal.com/2017/04/books/fiction/a-cuban-book-trip-reading-flourishes-at-the-havana-book-fair/</w:t>
      </w:r>
    </w:p>
    <w:p w:rsidR="00F97A38" w:rsidRPr="00735265" w:rsidRDefault="00F97A38" w:rsidP="00F97A38">
      <w:pPr>
        <w:rPr>
          <w:rFonts w:asciiTheme="majorHAnsi" w:hAnsiTheme="majorHAnsi"/>
          <w:b/>
          <w:sz w:val="24"/>
          <w:szCs w:val="24"/>
          <w:lang w:val="en-US"/>
        </w:rPr>
      </w:pPr>
      <w:r w:rsidRPr="00735265">
        <w:rPr>
          <w:rFonts w:asciiTheme="majorHAnsi" w:hAnsiTheme="majorHAnsi"/>
          <w:b/>
          <w:sz w:val="24"/>
          <w:szCs w:val="24"/>
          <w:lang w:val="en-US"/>
        </w:rPr>
        <w:br w:type="page"/>
      </w:r>
    </w:p>
    <w:p w:rsidR="00F97A38" w:rsidRPr="00F708B5" w:rsidRDefault="00F97A38" w:rsidP="00F708B5">
      <w:pPr>
        <w:pStyle w:val="Ttulo1"/>
        <w:numPr>
          <w:ilvl w:val="0"/>
          <w:numId w:val="43"/>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F708B5">
        <w:rPr>
          <w:rFonts w:asciiTheme="majorHAnsi" w:hAnsiTheme="majorHAnsi"/>
          <w:bCs w:val="0"/>
          <w:color w:val="333333"/>
          <w:sz w:val="24"/>
          <w:szCs w:val="24"/>
          <w:lang w:val="en-US"/>
        </w:rPr>
        <w:lastRenderedPageBreak/>
        <w:t xml:space="preserve">15 Libraries Named </w:t>
      </w:r>
      <w:proofErr w:type="spellStart"/>
      <w:r w:rsidRPr="00F708B5">
        <w:rPr>
          <w:rFonts w:asciiTheme="majorHAnsi" w:hAnsiTheme="majorHAnsi"/>
          <w:bCs w:val="0"/>
          <w:color w:val="333333"/>
          <w:sz w:val="24"/>
          <w:szCs w:val="24"/>
          <w:lang w:val="en-US"/>
        </w:rPr>
        <w:t>IMLS</w:t>
      </w:r>
      <w:proofErr w:type="spellEnd"/>
      <w:r w:rsidRPr="00F708B5">
        <w:rPr>
          <w:rFonts w:asciiTheme="majorHAnsi" w:hAnsiTheme="majorHAnsi"/>
          <w:bCs w:val="0"/>
          <w:color w:val="333333"/>
          <w:sz w:val="24"/>
          <w:szCs w:val="24"/>
          <w:lang w:val="en-US"/>
        </w:rPr>
        <w:t xml:space="preserve"> National Medal Finalists</w:t>
      </w:r>
    </w:p>
    <w:p w:rsidR="00F97A38" w:rsidRPr="00735265" w:rsidRDefault="00F97A38" w:rsidP="00F97A38">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By</w:t>
      </w:r>
      <w:r w:rsidRPr="00735265">
        <w:rPr>
          <w:rStyle w:val="apple-converted-space"/>
          <w:rFonts w:asciiTheme="majorHAnsi" w:hAnsiTheme="majorHAnsi" w:cs="Arial"/>
          <w:color w:val="333333"/>
          <w:sz w:val="24"/>
          <w:szCs w:val="24"/>
          <w:lang w:val="en-US"/>
        </w:rPr>
        <w:t> </w:t>
      </w:r>
      <w:r w:rsidRPr="00735265">
        <w:rPr>
          <w:rStyle w:val="author"/>
          <w:rFonts w:asciiTheme="majorHAnsi" w:hAnsiTheme="majorHAnsi" w:cs="Arial"/>
          <w:color w:val="333333"/>
          <w:sz w:val="24"/>
          <w:szCs w:val="24"/>
          <w:lang w:val="en-US"/>
        </w:rPr>
        <w:t>Julia Lee Barclay-Morton</w:t>
      </w:r>
      <w:r w:rsidRPr="00735265">
        <w:rPr>
          <w:rStyle w:val="apple-converted-space"/>
          <w:rFonts w:asciiTheme="majorHAnsi" w:hAnsiTheme="majorHAnsi" w:cs="Arial"/>
          <w:color w:val="333333"/>
          <w:sz w:val="24"/>
          <w:szCs w:val="24"/>
          <w:lang w:val="en-US"/>
        </w:rPr>
        <w:t> </w:t>
      </w:r>
      <w:r w:rsidRPr="00735265">
        <w:rPr>
          <w:rFonts w:asciiTheme="majorHAnsi" w:hAnsiTheme="majorHAnsi" w:cs="Arial"/>
          <w:color w:val="333333"/>
          <w:sz w:val="24"/>
          <w:szCs w:val="24"/>
          <w:lang w:val="en-US"/>
        </w:rPr>
        <w:t xml:space="preserve"> </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noProof/>
          <w:color w:val="333333"/>
        </w:rPr>
        <w:drawing>
          <wp:inline distT="0" distB="0" distL="0" distR="0" wp14:anchorId="541C23BE" wp14:editId="5693FF72">
            <wp:extent cx="3333750" cy="1188085"/>
            <wp:effectExtent l="0" t="0" r="0" b="0"/>
            <wp:docPr id="8" name="Imagen 8" descr="IMLSFinalist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LSFinalistGraph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188085"/>
                    </a:xfrm>
                    <a:prstGeom prst="rect">
                      <a:avLst/>
                    </a:prstGeom>
                    <a:noFill/>
                    <a:ln>
                      <a:noFill/>
                    </a:ln>
                  </pic:spPr>
                </pic:pic>
              </a:graphicData>
            </a:graphic>
          </wp:inline>
        </w:drawing>
      </w:r>
      <w:r w:rsidRPr="00735265">
        <w:rPr>
          <w:rFonts w:asciiTheme="majorHAnsi" w:hAnsiTheme="majorHAnsi" w:cs="Arial"/>
          <w:color w:val="333333"/>
          <w:lang w:val="en-US"/>
        </w:rPr>
        <w:t>The Institute of Museum and Library Services (</w:t>
      </w:r>
      <w:proofErr w:type="spellStart"/>
      <w:r w:rsidRPr="00735265">
        <w:rPr>
          <w:rFonts w:asciiTheme="majorHAnsi" w:hAnsiTheme="majorHAnsi" w:cs="Arial"/>
          <w:color w:val="333333"/>
          <w:lang w:val="en-US"/>
        </w:rPr>
        <w:t>IMLS</w:t>
      </w:r>
      <w:proofErr w:type="spellEnd"/>
      <w:r w:rsidRPr="00735265">
        <w:rPr>
          <w:rFonts w:asciiTheme="majorHAnsi" w:hAnsiTheme="majorHAnsi" w:cs="Arial"/>
          <w:color w:val="333333"/>
          <w:lang w:val="en-US"/>
        </w:rPr>
        <w:t xml:space="preserve">) announced its 30 finalists for its National Medal for Museum and Library Service on March 20, including 15 public, academic, and special libraries from Maine to Alaska. The depth and breadth of the work of the nominees demonstrate not only the worth of libraries to our social fabric, but also </w:t>
      </w:r>
      <w:proofErr w:type="spellStart"/>
      <w:r w:rsidRPr="00735265">
        <w:rPr>
          <w:rFonts w:asciiTheme="majorHAnsi" w:hAnsiTheme="majorHAnsi" w:cs="Arial"/>
          <w:color w:val="333333"/>
          <w:lang w:val="en-US"/>
        </w:rPr>
        <w:t>IMLS’s</w:t>
      </w:r>
      <w:proofErr w:type="spellEnd"/>
      <w:r w:rsidRPr="00735265">
        <w:rPr>
          <w:rFonts w:asciiTheme="majorHAnsi" w:hAnsiTheme="majorHAnsi" w:cs="Arial"/>
          <w:color w:val="333333"/>
          <w:lang w:val="en-US"/>
        </w:rPr>
        <w:t xml:space="preserve"> importance for aiding the vital missions of the libraries across the country: a timely reminder, considering that </w:t>
      </w:r>
      <w:proofErr w:type="spellStart"/>
      <w:r w:rsidRPr="00735265">
        <w:rPr>
          <w:rFonts w:asciiTheme="majorHAnsi" w:hAnsiTheme="majorHAnsi" w:cs="Arial"/>
          <w:color w:val="333333"/>
          <w:lang w:val="en-US"/>
        </w:rPr>
        <w:t>IMLS</w:t>
      </w:r>
      <w:proofErr w:type="spellEnd"/>
      <w:r w:rsidRPr="00735265">
        <w:rPr>
          <w:rFonts w:asciiTheme="majorHAnsi" w:hAnsiTheme="majorHAnsi" w:cs="Arial"/>
          <w:color w:val="333333"/>
          <w:lang w:val="en-US"/>
        </w:rPr>
        <w:t xml:space="preserve"> is one of multiple federal agencies that the current administration’s</w:t>
      </w:r>
      <w:r w:rsidRPr="00735265">
        <w:rPr>
          <w:rStyle w:val="apple-converted-space"/>
          <w:rFonts w:asciiTheme="majorHAnsi" w:hAnsiTheme="majorHAnsi" w:cs="Arial"/>
          <w:color w:val="333333"/>
          <w:lang w:val="en-US"/>
        </w:rPr>
        <w:t> </w:t>
      </w:r>
      <w:hyperlink r:id="rId12" w:history="1">
        <w:r w:rsidRPr="00735265">
          <w:rPr>
            <w:rStyle w:val="Hipervnculo"/>
            <w:rFonts w:asciiTheme="majorHAnsi" w:hAnsiTheme="majorHAnsi" w:cs="Arial"/>
            <w:color w:val="006699"/>
            <w:lang w:val="en-US"/>
          </w:rPr>
          <w:t>preliminary budget</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proposes to dismantle.</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proofErr w:type="gramStart"/>
      <w:r w:rsidRPr="00735265">
        <w:rPr>
          <w:rFonts w:asciiTheme="majorHAnsi" w:hAnsiTheme="majorHAnsi" w:cs="Arial"/>
          <w:color w:val="333333"/>
          <w:lang w:val="en-US"/>
        </w:rPr>
        <w:t>The 15 finalist libraries included: Haines Borough Public Library, AK; Long Beach Public Library, CA; Sacramento Public Library, CA; Cedar Rapids Public Library, IA; Illinois Fire Service Institute Library, Champaign; Evansville Vanderburgh Public Library, IN; Terrebonne Parish Library System, LA; Waterville Public Library, ME; University of Minnesota Libraries; Rochester Public Library, MN; Charlotte Mecklenburg Library, NC; Tulsa City-County Library, OK; James V. Brown Library, Williamsport, PA; Richland Library, SC, and George and Cynthia Woods Mitchell Library, Montgomery County Memorial Library System, TX.</w:t>
      </w:r>
      <w:proofErr w:type="gramEnd"/>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“As the nation’s primary source of federal support for museums and libraries, </w:t>
      </w:r>
      <w:proofErr w:type="spellStart"/>
      <w:r w:rsidRPr="00735265">
        <w:rPr>
          <w:rFonts w:asciiTheme="majorHAnsi" w:hAnsiTheme="majorHAnsi" w:cs="Arial"/>
          <w:color w:val="333333"/>
          <w:lang w:val="en-US"/>
        </w:rPr>
        <w:t>IMLS</w:t>
      </w:r>
      <w:proofErr w:type="spellEnd"/>
      <w:r w:rsidRPr="00735265">
        <w:rPr>
          <w:rFonts w:asciiTheme="majorHAnsi" w:hAnsiTheme="majorHAnsi" w:cs="Arial"/>
          <w:color w:val="333333"/>
          <w:lang w:val="en-US"/>
        </w:rPr>
        <w:t xml:space="preserve"> is uniquely positioned to shine a spotlight on the extraordinary ways museums and libraries bring about transformative community change,” said </w:t>
      </w:r>
      <w:proofErr w:type="spellStart"/>
      <w:r w:rsidRPr="00735265">
        <w:rPr>
          <w:rFonts w:asciiTheme="majorHAnsi" w:hAnsiTheme="majorHAnsi" w:cs="Arial"/>
          <w:color w:val="333333"/>
          <w:lang w:val="en-US"/>
        </w:rPr>
        <w:t>IMLS</w:t>
      </w:r>
      <w:proofErr w:type="spellEnd"/>
      <w:r w:rsidRPr="00735265">
        <w:rPr>
          <w:rFonts w:asciiTheme="majorHAnsi" w:hAnsiTheme="majorHAnsi" w:cs="Arial"/>
          <w:color w:val="333333"/>
          <w:lang w:val="en-US"/>
        </w:rPr>
        <w:t xml:space="preserve"> director Kathryn K. Matthew. “The highly selective National Medal award, now in its 23rd year, is one of the leading ways we promote the work of exceptional institutions to a broader audience that includes Congress, policymakers, the media, and the public. These awards exemplify the types of strategic partnerships, community service, and public engagement museums and libraries foster in their roles as catalysts for vibrant communities.”</w:t>
      </w:r>
    </w:p>
    <w:p w:rsidR="00F97A38" w:rsidRPr="00735265" w:rsidRDefault="00F97A38" w:rsidP="00F97A38">
      <w:pPr>
        <w:jc w:val="center"/>
        <w:rPr>
          <w:rFonts w:asciiTheme="majorHAnsi" w:hAnsiTheme="majorHAnsi"/>
          <w:b/>
          <w:sz w:val="24"/>
          <w:szCs w:val="24"/>
          <w:lang w:val="en-US"/>
        </w:rPr>
      </w:pPr>
    </w:p>
    <w:p w:rsidR="00F97A38" w:rsidRPr="00735265" w:rsidRDefault="00F97A38" w:rsidP="00F97A38">
      <w:pPr>
        <w:jc w:val="center"/>
        <w:rPr>
          <w:rFonts w:asciiTheme="majorHAnsi" w:hAnsiTheme="majorHAnsi"/>
          <w:b/>
          <w:sz w:val="24"/>
          <w:szCs w:val="24"/>
          <w:lang w:val="en-US"/>
        </w:rPr>
      </w:pPr>
      <w:r w:rsidRPr="00735265">
        <w:rPr>
          <w:rFonts w:asciiTheme="majorHAnsi" w:hAnsiTheme="majorHAnsi"/>
          <w:b/>
          <w:sz w:val="24"/>
          <w:szCs w:val="24"/>
          <w:lang w:val="en-US"/>
        </w:rPr>
        <w:t>http://lj.libraryjournal.com/2017/04/industry-news/15-libraries-named-imls-national-medal-finalists/</w:t>
      </w:r>
    </w:p>
    <w:p w:rsidR="00F97A38" w:rsidRPr="00735265" w:rsidRDefault="00F97A38" w:rsidP="00F97A38">
      <w:pPr>
        <w:rPr>
          <w:rFonts w:asciiTheme="majorHAnsi" w:hAnsiTheme="majorHAnsi"/>
          <w:b/>
          <w:sz w:val="24"/>
          <w:szCs w:val="24"/>
          <w:lang w:val="en-US"/>
        </w:rPr>
      </w:pPr>
      <w:r w:rsidRPr="00735265">
        <w:rPr>
          <w:rFonts w:asciiTheme="majorHAnsi" w:hAnsiTheme="majorHAnsi"/>
          <w:b/>
          <w:sz w:val="24"/>
          <w:szCs w:val="24"/>
          <w:lang w:val="en-US"/>
        </w:rPr>
        <w:br w:type="page"/>
      </w:r>
    </w:p>
    <w:p w:rsidR="00F97A38" w:rsidRPr="00F708B5" w:rsidRDefault="00F97A38" w:rsidP="00F708B5">
      <w:pPr>
        <w:pStyle w:val="Ttulo1"/>
        <w:numPr>
          <w:ilvl w:val="0"/>
          <w:numId w:val="43"/>
        </w:numPr>
        <w:shd w:val="clear" w:color="auto" w:fill="FFFFFF"/>
        <w:spacing w:before="0" w:beforeAutospacing="0" w:after="150" w:afterAutospacing="0" w:line="450" w:lineRule="atLeast"/>
        <w:rPr>
          <w:rFonts w:asciiTheme="majorHAnsi" w:hAnsiTheme="majorHAnsi"/>
          <w:bCs w:val="0"/>
          <w:color w:val="333333"/>
          <w:sz w:val="24"/>
          <w:szCs w:val="24"/>
          <w:lang w:val="en-US"/>
        </w:rPr>
      </w:pPr>
      <w:r w:rsidRPr="00F708B5">
        <w:rPr>
          <w:rFonts w:asciiTheme="majorHAnsi" w:hAnsiTheme="majorHAnsi"/>
          <w:bCs w:val="0"/>
          <w:color w:val="333333"/>
          <w:sz w:val="24"/>
          <w:szCs w:val="24"/>
          <w:lang w:val="en-US"/>
        </w:rPr>
        <w:lastRenderedPageBreak/>
        <w:t>Local Heroes: Librarians Address Inequity Where They See It</w:t>
      </w:r>
    </w:p>
    <w:p w:rsidR="00F97A38" w:rsidRPr="00735265" w:rsidRDefault="00F97A38" w:rsidP="00F97A38">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By</w:t>
      </w:r>
      <w:r w:rsidRPr="00735265">
        <w:rPr>
          <w:rStyle w:val="apple-converted-space"/>
          <w:rFonts w:asciiTheme="majorHAnsi" w:hAnsiTheme="majorHAnsi" w:cs="Arial"/>
          <w:color w:val="333333"/>
          <w:sz w:val="24"/>
          <w:szCs w:val="24"/>
          <w:lang w:val="en-US"/>
        </w:rPr>
        <w:t> </w:t>
      </w:r>
      <w:r w:rsidRPr="00735265">
        <w:rPr>
          <w:rStyle w:val="author"/>
          <w:rFonts w:asciiTheme="majorHAnsi" w:hAnsiTheme="majorHAnsi" w:cs="Arial"/>
          <w:color w:val="333333"/>
          <w:sz w:val="24"/>
          <w:szCs w:val="24"/>
          <w:lang w:val="en-US"/>
        </w:rPr>
        <w:t>Marva Hinton</w:t>
      </w:r>
      <w:r w:rsidRPr="00735265">
        <w:rPr>
          <w:rStyle w:val="apple-converted-space"/>
          <w:rFonts w:asciiTheme="majorHAnsi" w:hAnsiTheme="majorHAnsi" w:cs="Arial"/>
          <w:color w:val="333333"/>
          <w:sz w:val="24"/>
          <w:szCs w:val="24"/>
          <w:lang w:val="en-US"/>
        </w:rPr>
        <w:t> </w:t>
      </w:r>
      <w:r w:rsidRPr="00735265">
        <w:rPr>
          <w:rFonts w:asciiTheme="majorHAnsi" w:hAnsiTheme="majorHAnsi" w:cs="Arial"/>
          <w:color w:val="333333"/>
          <w:sz w:val="24"/>
          <w:szCs w:val="24"/>
          <w:lang w:val="en-US"/>
        </w:rPr>
        <w:t xml:space="preserve"> </w:t>
      </w:r>
    </w:p>
    <w:p w:rsidR="00F97A38" w:rsidRPr="00735265" w:rsidRDefault="00F97A38" w:rsidP="00F97A38">
      <w:pPr>
        <w:pStyle w:val="NormalWeb"/>
        <w:shd w:val="clear" w:color="auto" w:fill="FFFFFF"/>
        <w:spacing w:before="0" w:beforeAutospacing="0" w:after="0" w:afterAutospacing="0" w:line="330" w:lineRule="atLeast"/>
        <w:rPr>
          <w:rFonts w:asciiTheme="majorHAnsi" w:hAnsiTheme="majorHAnsi" w:cs="Arial"/>
          <w:color w:val="333333"/>
        </w:rPr>
      </w:pPr>
      <w:r w:rsidRPr="00735265">
        <w:rPr>
          <w:rFonts w:asciiTheme="majorHAnsi" w:hAnsiTheme="majorHAnsi" w:cs="Arial"/>
          <w:noProof/>
          <w:color w:val="0094D2"/>
        </w:rPr>
        <w:drawing>
          <wp:inline distT="0" distB="0" distL="0" distR="0" wp14:anchorId="06BBA6F0" wp14:editId="67FFF597">
            <wp:extent cx="2332990" cy="1389380"/>
            <wp:effectExtent l="0" t="0" r="0" b="1270"/>
            <wp:docPr id="16" name="Imagen 16" descr="http://www.slj.com/wp-content/uploads/2017/05/1705-EQUITY-runhead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j.com/wp-content/uploads/2017/05/1705-EQUITY-runhead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2990" cy="1389380"/>
                    </a:xfrm>
                    <a:prstGeom prst="rect">
                      <a:avLst/>
                    </a:prstGeom>
                    <a:noFill/>
                    <a:ln>
                      <a:noFill/>
                    </a:ln>
                  </pic:spPr>
                </pic:pic>
              </a:graphicData>
            </a:graphic>
          </wp:inline>
        </w:drawing>
      </w:r>
    </w:p>
    <w:p w:rsidR="00F97A38" w:rsidRPr="00735265" w:rsidRDefault="00F97A38" w:rsidP="00F97A38">
      <w:pPr>
        <w:pStyle w:val="k4text"/>
        <w:shd w:val="clear" w:color="auto" w:fill="FFFFFF"/>
        <w:spacing w:before="0" w:beforeAutospacing="0" w:after="0" w:afterAutospacing="0" w:line="330" w:lineRule="atLeast"/>
        <w:rPr>
          <w:rFonts w:asciiTheme="majorHAnsi" w:hAnsiTheme="majorHAnsi" w:cs="Arial"/>
          <w:color w:val="333333"/>
          <w:lang w:val="en-US"/>
        </w:rPr>
      </w:pPr>
      <w:r w:rsidRPr="00735265">
        <w:rPr>
          <w:rFonts w:asciiTheme="majorHAnsi" w:hAnsiTheme="majorHAnsi" w:cs="Arial"/>
          <w:color w:val="333333"/>
          <w:lang w:val="en-US"/>
        </w:rPr>
        <w:t>What does it take to empower young patrons, remove barriers, and help them succeed? Determination. Imagination. A solution-oriented outlook.</w:t>
      </w:r>
    </w:p>
    <w:p w:rsidR="00F97A38" w:rsidRPr="00735265" w:rsidRDefault="00F97A38" w:rsidP="00F97A38">
      <w:pPr>
        <w:pStyle w:val="k4text"/>
        <w:shd w:val="clear" w:color="auto" w:fill="FFFFFF"/>
        <w:spacing w:before="0" w:beforeAutospacing="0" w:after="0" w:afterAutospacing="0" w:line="330" w:lineRule="atLeast"/>
        <w:rPr>
          <w:rFonts w:asciiTheme="majorHAnsi" w:hAnsiTheme="majorHAnsi" w:cs="Arial"/>
          <w:color w:val="333333"/>
        </w:rPr>
      </w:pPr>
      <w:r w:rsidRPr="00735265">
        <w:rPr>
          <w:rFonts w:asciiTheme="majorHAnsi" w:hAnsiTheme="majorHAnsi" w:cs="Arial"/>
          <w:color w:val="333333"/>
          <w:lang w:val="en-US"/>
        </w:rPr>
        <w:t xml:space="preserve">The individuals who spearheaded these bold library initiatives </w:t>
      </w:r>
      <w:proofErr w:type="gramStart"/>
      <w:r w:rsidRPr="00735265">
        <w:rPr>
          <w:rFonts w:asciiTheme="majorHAnsi" w:hAnsiTheme="majorHAnsi" w:cs="Arial"/>
          <w:color w:val="333333"/>
          <w:lang w:val="en-US"/>
        </w:rPr>
        <w:t>were driven</w:t>
      </w:r>
      <w:proofErr w:type="gramEnd"/>
      <w:r w:rsidRPr="00735265">
        <w:rPr>
          <w:rFonts w:asciiTheme="majorHAnsi" w:hAnsiTheme="majorHAnsi" w:cs="Arial"/>
          <w:color w:val="333333"/>
          <w:lang w:val="en-US"/>
        </w:rPr>
        <w:t xml:space="preserve"> by a goal to improve service for all users. They tackled big projects head-on to further equity in their schools and communities: a GED program at a tribal library; resources for children who are </w:t>
      </w:r>
      <w:proofErr w:type="spellStart"/>
      <w:r w:rsidRPr="00735265">
        <w:rPr>
          <w:rFonts w:asciiTheme="majorHAnsi" w:hAnsiTheme="majorHAnsi" w:cs="Arial"/>
          <w:color w:val="333333"/>
          <w:lang w:val="en-US"/>
        </w:rPr>
        <w:t>neurodivergent</w:t>
      </w:r>
      <w:proofErr w:type="spellEnd"/>
      <w:r w:rsidRPr="00735265">
        <w:rPr>
          <w:rFonts w:asciiTheme="majorHAnsi" w:hAnsiTheme="majorHAnsi" w:cs="Arial"/>
          <w:color w:val="333333"/>
          <w:lang w:val="en-US"/>
        </w:rPr>
        <w:t xml:space="preserve">; free food and programs for kids during the summer; eliminating discriminatory policies; and more. </w:t>
      </w:r>
      <w:proofErr w:type="spellStart"/>
      <w:r w:rsidRPr="00735265">
        <w:rPr>
          <w:rFonts w:asciiTheme="majorHAnsi" w:hAnsiTheme="majorHAnsi" w:cs="Arial"/>
          <w:color w:val="333333"/>
        </w:rPr>
        <w:t>Here’s</w:t>
      </w:r>
      <w:proofErr w:type="spellEnd"/>
      <w:r w:rsidRPr="00735265">
        <w:rPr>
          <w:rFonts w:asciiTheme="majorHAnsi" w:hAnsiTheme="majorHAnsi" w:cs="Arial"/>
          <w:color w:val="333333"/>
        </w:rPr>
        <w:t xml:space="preserve"> </w:t>
      </w:r>
      <w:proofErr w:type="spellStart"/>
      <w:r w:rsidRPr="00735265">
        <w:rPr>
          <w:rFonts w:asciiTheme="majorHAnsi" w:hAnsiTheme="majorHAnsi" w:cs="Arial"/>
          <w:color w:val="333333"/>
        </w:rPr>
        <w:t>how</w:t>
      </w:r>
      <w:proofErr w:type="spellEnd"/>
      <w:r w:rsidRPr="00735265">
        <w:rPr>
          <w:rFonts w:asciiTheme="majorHAnsi" w:hAnsiTheme="majorHAnsi" w:cs="Arial"/>
          <w:color w:val="333333"/>
        </w:rPr>
        <w:t xml:space="preserve"> </w:t>
      </w:r>
      <w:proofErr w:type="spellStart"/>
      <w:r w:rsidRPr="00735265">
        <w:rPr>
          <w:rFonts w:asciiTheme="majorHAnsi" w:hAnsiTheme="majorHAnsi" w:cs="Arial"/>
          <w:color w:val="333333"/>
        </w:rPr>
        <w:t>they</w:t>
      </w:r>
      <w:proofErr w:type="spellEnd"/>
      <w:r w:rsidRPr="00735265">
        <w:rPr>
          <w:rFonts w:asciiTheme="majorHAnsi" w:hAnsiTheme="majorHAnsi" w:cs="Arial"/>
          <w:color w:val="333333"/>
        </w:rPr>
        <w:t xml:space="preserve"> </w:t>
      </w:r>
      <w:proofErr w:type="spellStart"/>
      <w:r w:rsidRPr="00735265">
        <w:rPr>
          <w:rFonts w:asciiTheme="majorHAnsi" w:hAnsiTheme="majorHAnsi" w:cs="Arial"/>
          <w:color w:val="333333"/>
        </w:rPr>
        <w:t>did</w:t>
      </w:r>
      <w:proofErr w:type="spellEnd"/>
      <w:r w:rsidRPr="00735265">
        <w:rPr>
          <w:rFonts w:asciiTheme="majorHAnsi" w:hAnsiTheme="majorHAnsi" w:cs="Arial"/>
          <w:color w:val="333333"/>
        </w:rPr>
        <w:t xml:space="preserve"> </w:t>
      </w:r>
      <w:proofErr w:type="spellStart"/>
      <w:r w:rsidRPr="00735265">
        <w:rPr>
          <w:rFonts w:asciiTheme="majorHAnsi" w:hAnsiTheme="majorHAnsi" w:cs="Arial"/>
          <w:color w:val="333333"/>
        </w:rPr>
        <w:t>it</w:t>
      </w:r>
      <w:proofErr w:type="spellEnd"/>
      <w:r w:rsidRPr="00735265">
        <w:rPr>
          <w:rFonts w:asciiTheme="majorHAnsi" w:hAnsiTheme="majorHAnsi" w:cs="Arial"/>
          <w:color w:val="333333"/>
        </w:rPr>
        <w:t>.</w:t>
      </w:r>
    </w:p>
    <w:p w:rsidR="00F97A38" w:rsidRPr="00735265" w:rsidRDefault="00F97A38" w:rsidP="00F97A38">
      <w:pPr>
        <w:shd w:val="clear" w:color="auto" w:fill="FFFFFF"/>
        <w:jc w:val="center"/>
        <w:rPr>
          <w:rFonts w:asciiTheme="majorHAnsi" w:hAnsiTheme="majorHAnsi" w:cs="Arial"/>
          <w:color w:val="333333"/>
          <w:sz w:val="24"/>
          <w:szCs w:val="24"/>
        </w:rPr>
      </w:pPr>
      <w:r w:rsidRPr="00735265">
        <w:rPr>
          <w:rFonts w:asciiTheme="majorHAnsi" w:hAnsiTheme="majorHAnsi" w:cs="Arial"/>
          <w:noProof/>
          <w:color w:val="333333"/>
          <w:sz w:val="24"/>
          <w:szCs w:val="24"/>
          <w:lang w:eastAsia="es-MX"/>
        </w:rPr>
        <w:drawing>
          <wp:inline distT="0" distB="0" distL="0" distR="0" wp14:anchorId="617D88BB" wp14:editId="27F356D6">
            <wp:extent cx="2188845" cy="2959100"/>
            <wp:effectExtent l="0" t="0" r="1905" b="0"/>
            <wp:docPr id="15" name="Imagen 15" descr="Sandy Tharp-Thee Photo by Madison Hor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dy Tharp-Thee Photo by Madison Horrock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8845" cy="2959100"/>
                    </a:xfrm>
                    <a:prstGeom prst="rect">
                      <a:avLst/>
                    </a:prstGeom>
                    <a:noFill/>
                    <a:ln>
                      <a:noFill/>
                    </a:ln>
                  </pic:spPr>
                </pic:pic>
              </a:graphicData>
            </a:graphic>
          </wp:inline>
        </w:drawing>
      </w:r>
    </w:p>
    <w:p w:rsidR="00F97A38" w:rsidRPr="00735265" w:rsidRDefault="00F97A38" w:rsidP="00F97A38">
      <w:pPr>
        <w:pStyle w:val="wp-caption-text"/>
        <w:shd w:val="clear" w:color="auto" w:fill="FFFFFF"/>
        <w:spacing w:before="0" w:beforeAutospacing="0" w:after="0" w:afterAutospacing="0" w:line="240" w:lineRule="atLeast"/>
        <w:jc w:val="center"/>
        <w:rPr>
          <w:rFonts w:asciiTheme="majorHAnsi" w:hAnsiTheme="majorHAnsi" w:cs="Arial"/>
          <w:color w:val="333333"/>
          <w:lang w:val="en-US"/>
        </w:rPr>
      </w:pPr>
      <w:r w:rsidRPr="00735265">
        <w:rPr>
          <w:rStyle w:val="Textoennegrita"/>
          <w:rFonts w:asciiTheme="majorHAnsi" w:hAnsiTheme="majorHAnsi" w:cs="Arial"/>
          <w:color w:val="333333"/>
          <w:lang w:val="en-US"/>
        </w:rPr>
        <w:t>Sandy Tharp-Thee</w:t>
      </w:r>
      <w:r w:rsidRPr="00735265">
        <w:rPr>
          <w:rFonts w:asciiTheme="majorHAnsi" w:hAnsiTheme="majorHAnsi" w:cs="Arial"/>
          <w:color w:val="333333"/>
          <w:lang w:val="en-US"/>
        </w:rPr>
        <w:br/>
      </w:r>
      <w:r w:rsidRPr="00735265">
        <w:rPr>
          <w:rStyle w:val="credit"/>
          <w:rFonts w:asciiTheme="majorHAnsi" w:hAnsiTheme="majorHAnsi" w:cs="Arial"/>
          <w:color w:val="333333"/>
          <w:lang w:val="en-US"/>
        </w:rPr>
        <w:t xml:space="preserve">Photo by Madison </w:t>
      </w:r>
      <w:proofErr w:type="spellStart"/>
      <w:r w:rsidRPr="00735265">
        <w:rPr>
          <w:rStyle w:val="credit"/>
          <w:rFonts w:asciiTheme="majorHAnsi" w:hAnsiTheme="majorHAnsi" w:cs="Arial"/>
          <w:color w:val="333333"/>
          <w:lang w:val="en-US"/>
        </w:rPr>
        <w:t>Horrocks</w:t>
      </w:r>
      <w:proofErr w:type="spellEnd"/>
    </w:p>
    <w:p w:rsidR="00F97A38" w:rsidRPr="00735265" w:rsidRDefault="00F97A38" w:rsidP="00F97A38">
      <w:pPr>
        <w:pStyle w:val="k4subhead"/>
        <w:shd w:val="clear" w:color="auto" w:fill="FFFFFF"/>
        <w:spacing w:after="0" w:afterAutospacing="0" w:line="330" w:lineRule="atLeast"/>
        <w:rPr>
          <w:rFonts w:asciiTheme="majorHAnsi" w:hAnsiTheme="majorHAnsi" w:cs="Arial"/>
          <w:b/>
          <w:bCs/>
          <w:caps/>
          <w:color w:val="BA242B"/>
          <w:lang w:val="en-US"/>
        </w:rPr>
      </w:pPr>
      <w:r w:rsidRPr="00735265">
        <w:rPr>
          <w:rFonts w:asciiTheme="majorHAnsi" w:hAnsiTheme="majorHAnsi" w:cs="Arial"/>
          <w:b/>
          <w:bCs/>
          <w:caps/>
          <w:color w:val="BA242B"/>
          <w:lang w:val="en-US"/>
        </w:rPr>
        <w:t>GED AT A TRIBAL LIBRARY</w:t>
      </w:r>
    </w:p>
    <w:p w:rsidR="00F97A38" w:rsidRPr="00735265" w:rsidRDefault="00F97A38" w:rsidP="00F97A38">
      <w:pPr>
        <w:pStyle w:val="k4text"/>
        <w:shd w:val="clear" w:color="auto" w:fill="FFFFFF"/>
        <w:spacing w:before="0" w:beforeAutospacing="0" w:after="0" w:afterAutospacing="0" w:line="330" w:lineRule="atLeast"/>
        <w:rPr>
          <w:rFonts w:asciiTheme="majorHAnsi" w:hAnsiTheme="majorHAnsi" w:cs="Arial"/>
          <w:color w:val="333333"/>
          <w:lang w:val="en-US"/>
        </w:rPr>
      </w:pPr>
      <w:r w:rsidRPr="00735265">
        <w:rPr>
          <w:rFonts w:asciiTheme="majorHAnsi" w:hAnsiTheme="majorHAnsi" w:cs="Arial"/>
          <w:color w:val="333333"/>
          <w:lang w:val="en-US"/>
        </w:rPr>
        <w:t>When</w:t>
      </w:r>
      <w:r w:rsidRPr="00735265">
        <w:rPr>
          <w:rStyle w:val="apple-converted-space"/>
          <w:rFonts w:asciiTheme="majorHAnsi" w:hAnsiTheme="majorHAnsi" w:cs="Arial"/>
          <w:color w:val="333333"/>
          <w:lang w:val="en-US"/>
        </w:rPr>
        <w:t> </w:t>
      </w:r>
      <w:r w:rsidRPr="00735265">
        <w:rPr>
          <w:rStyle w:val="Textoennegrita"/>
          <w:rFonts w:asciiTheme="majorHAnsi" w:hAnsiTheme="majorHAnsi" w:cs="Arial"/>
          <w:color w:val="333333"/>
          <w:lang w:val="en-US"/>
        </w:rPr>
        <w:t>Sandy Tharp-Thee</w:t>
      </w:r>
      <w:r w:rsidRPr="00735265">
        <w:rPr>
          <w:rStyle w:val="apple-converted-space"/>
          <w:rFonts w:asciiTheme="majorHAnsi" w:hAnsiTheme="majorHAnsi" w:cs="Arial"/>
          <w:b/>
          <w:bCs/>
          <w:color w:val="333333"/>
          <w:lang w:val="en-US"/>
        </w:rPr>
        <w:t> </w:t>
      </w:r>
      <w:r w:rsidRPr="00735265">
        <w:rPr>
          <w:rFonts w:asciiTheme="majorHAnsi" w:hAnsiTheme="majorHAnsi" w:cs="Arial"/>
          <w:color w:val="333333"/>
          <w:lang w:val="en-US"/>
        </w:rPr>
        <w:t>took the helm of the Iowa Tribal Library in Perkins, OK, in 2009, she found very few resources: a donated set of encyclopedias that was 15 years old—and no budget to purchase newer materials. She quickly got to work. To start, the Oklahoma Department of Libraries shared resources with her. Tharp-</w:t>
      </w:r>
      <w:proofErr w:type="gramStart"/>
      <w:r w:rsidRPr="00735265">
        <w:rPr>
          <w:rFonts w:asciiTheme="majorHAnsi" w:hAnsiTheme="majorHAnsi" w:cs="Arial"/>
          <w:color w:val="333333"/>
          <w:lang w:val="en-US"/>
        </w:rPr>
        <w:t>Thee</w:t>
      </w:r>
      <w:proofErr w:type="gramEnd"/>
      <w:r w:rsidRPr="00735265">
        <w:rPr>
          <w:rFonts w:asciiTheme="majorHAnsi" w:hAnsiTheme="majorHAnsi" w:cs="Arial"/>
          <w:color w:val="333333"/>
          <w:lang w:val="en-US"/>
        </w:rPr>
        <w:t xml:space="preserve"> also identified a pressing </w:t>
      </w:r>
      <w:r w:rsidRPr="00735265">
        <w:rPr>
          <w:rFonts w:asciiTheme="majorHAnsi" w:hAnsiTheme="majorHAnsi" w:cs="Arial"/>
          <w:color w:val="333333"/>
          <w:lang w:val="en-US"/>
        </w:rPr>
        <w:lastRenderedPageBreak/>
        <w:t>need for a GED program in this community of 2,000, so she started looking for someone willing to provide this service for free. She located a volunteer who would offer the classes if Tharp-</w:t>
      </w:r>
      <w:proofErr w:type="gramStart"/>
      <w:r w:rsidRPr="00735265">
        <w:rPr>
          <w:rFonts w:asciiTheme="majorHAnsi" w:hAnsiTheme="majorHAnsi" w:cs="Arial"/>
          <w:color w:val="333333"/>
          <w:lang w:val="en-US"/>
        </w:rPr>
        <w:t>Thee</w:t>
      </w:r>
      <w:proofErr w:type="gramEnd"/>
      <w:r w:rsidRPr="00735265">
        <w:rPr>
          <w:rFonts w:asciiTheme="majorHAnsi" w:hAnsiTheme="majorHAnsi" w:cs="Arial"/>
          <w:color w:val="333333"/>
          <w:lang w:val="en-US"/>
        </w:rPr>
        <w:t xml:space="preserve"> could guarantee that at least 10 students would show up. However, when Tharp-</w:t>
      </w:r>
      <w:proofErr w:type="gramStart"/>
      <w:r w:rsidRPr="00735265">
        <w:rPr>
          <w:rFonts w:asciiTheme="majorHAnsi" w:hAnsiTheme="majorHAnsi" w:cs="Arial"/>
          <w:color w:val="333333"/>
          <w:lang w:val="en-US"/>
        </w:rPr>
        <w:t>Thee</w:t>
      </w:r>
      <w:proofErr w:type="gramEnd"/>
      <w:r w:rsidRPr="00735265">
        <w:rPr>
          <w:rFonts w:asciiTheme="majorHAnsi" w:hAnsiTheme="majorHAnsi" w:cs="Arial"/>
          <w:color w:val="333333"/>
          <w:lang w:val="en-US"/>
        </w:rPr>
        <w:t xml:space="preserve"> called to say that she had gathered enough students, the would-be volunteer changed her tune. “She said, ‘Native people don’t finish what they start,’” says Tharp-Thee. “It was hurtful.”</w:t>
      </w:r>
    </w:p>
    <w:p w:rsidR="00F97A38" w:rsidRPr="00735265" w:rsidRDefault="00F97A38" w:rsidP="00F97A38">
      <w:pPr>
        <w:jc w:val="center"/>
        <w:rPr>
          <w:rFonts w:asciiTheme="majorHAnsi" w:hAnsiTheme="majorHAnsi"/>
          <w:b/>
          <w:sz w:val="24"/>
          <w:szCs w:val="24"/>
          <w:lang w:val="en-US"/>
        </w:rPr>
      </w:pPr>
    </w:p>
    <w:p w:rsidR="00F97A38" w:rsidRPr="00735265" w:rsidRDefault="00F97A38" w:rsidP="00F97A38">
      <w:pPr>
        <w:jc w:val="center"/>
        <w:rPr>
          <w:rFonts w:asciiTheme="majorHAnsi" w:hAnsiTheme="majorHAnsi"/>
          <w:b/>
          <w:sz w:val="24"/>
          <w:szCs w:val="24"/>
          <w:lang w:val="en-US"/>
        </w:rPr>
      </w:pPr>
      <w:r w:rsidRPr="00735265">
        <w:rPr>
          <w:rFonts w:asciiTheme="majorHAnsi" w:hAnsiTheme="majorHAnsi"/>
          <w:b/>
          <w:sz w:val="24"/>
          <w:szCs w:val="24"/>
          <w:lang w:val="en-US"/>
        </w:rPr>
        <w:t>http://www.slj.com/2017/05/industry-news/local-heroes-librarians-address-inequity-where-they-see-it/</w:t>
      </w:r>
    </w:p>
    <w:p w:rsidR="00F97A38" w:rsidRPr="00735265" w:rsidRDefault="00F97A38" w:rsidP="00F97A38">
      <w:pPr>
        <w:rPr>
          <w:rFonts w:asciiTheme="majorHAnsi" w:hAnsiTheme="majorHAnsi"/>
          <w:b/>
          <w:sz w:val="24"/>
          <w:szCs w:val="24"/>
          <w:lang w:val="en-US"/>
        </w:rPr>
      </w:pPr>
      <w:r w:rsidRPr="00735265">
        <w:rPr>
          <w:rFonts w:asciiTheme="majorHAnsi" w:hAnsiTheme="majorHAnsi"/>
          <w:b/>
          <w:sz w:val="24"/>
          <w:szCs w:val="24"/>
          <w:lang w:val="en-US"/>
        </w:rPr>
        <w:br w:type="page"/>
      </w:r>
    </w:p>
    <w:p w:rsidR="00F97A38" w:rsidRPr="00F708B5" w:rsidRDefault="00F97A38" w:rsidP="00F708B5">
      <w:pPr>
        <w:pStyle w:val="Ttulo1"/>
        <w:numPr>
          <w:ilvl w:val="0"/>
          <w:numId w:val="43"/>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F708B5">
        <w:rPr>
          <w:rFonts w:asciiTheme="majorHAnsi" w:hAnsiTheme="majorHAnsi"/>
          <w:bCs w:val="0"/>
          <w:color w:val="333333"/>
          <w:sz w:val="24"/>
          <w:szCs w:val="24"/>
          <w:lang w:val="en-US"/>
        </w:rPr>
        <w:lastRenderedPageBreak/>
        <w:t xml:space="preserve">Tolerance Is Not Good Enough | </w:t>
      </w:r>
      <w:proofErr w:type="spellStart"/>
      <w:r w:rsidRPr="00F708B5">
        <w:rPr>
          <w:rFonts w:asciiTheme="majorHAnsi" w:hAnsiTheme="majorHAnsi"/>
          <w:bCs w:val="0"/>
          <w:color w:val="333333"/>
          <w:sz w:val="24"/>
          <w:szCs w:val="24"/>
          <w:lang w:val="en-US"/>
        </w:rPr>
        <w:t>BackTalk</w:t>
      </w:r>
      <w:proofErr w:type="spellEnd"/>
    </w:p>
    <w:p w:rsidR="00F97A38" w:rsidRPr="00735265" w:rsidRDefault="00F97A38" w:rsidP="00F97A38">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By</w:t>
      </w:r>
      <w:r w:rsidRPr="00735265">
        <w:rPr>
          <w:rStyle w:val="apple-converted-space"/>
          <w:rFonts w:asciiTheme="majorHAnsi" w:hAnsiTheme="majorHAnsi" w:cs="Arial"/>
          <w:color w:val="333333"/>
          <w:sz w:val="24"/>
          <w:szCs w:val="24"/>
          <w:lang w:val="en-US"/>
        </w:rPr>
        <w:t> </w:t>
      </w:r>
      <w:r w:rsidRPr="00735265">
        <w:rPr>
          <w:rStyle w:val="author"/>
          <w:rFonts w:asciiTheme="majorHAnsi" w:hAnsiTheme="majorHAnsi" w:cs="Arial"/>
          <w:color w:val="333333"/>
          <w:sz w:val="24"/>
          <w:szCs w:val="24"/>
          <w:lang w:val="en-US"/>
        </w:rPr>
        <w:t>Nicole A. Cooke</w:t>
      </w:r>
      <w:r w:rsidRPr="00735265">
        <w:rPr>
          <w:rStyle w:val="apple-converted-space"/>
          <w:rFonts w:asciiTheme="majorHAnsi" w:hAnsiTheme="majorHAnsi" w:cs="Arial"/>
          <w:color w:val="333333"/>
          <w:sz w:val="24"/>
          <w:szCs w:val="24"/>
          <w:lang w:val="en-US"/>
        </w:rPr>
        <w:t> </w:t>
      </w:r>
      <w:r w:rsidRPr="00735265">
        <w:rPr>
          <w:rFonts w:asciiTheme="majorHAnsi" w:hAnsiTheme="majorHAnsi" w:cs="Arial"/>
          <w:color w:val="333333"/>
          <w:sz w:val="24"/>
          <w:szCs w:val="24"/>
          <w:lang w:val="en-US"/>
        </w:rPr>
        <w:t xml:space="preserve"> </w:t>
      </w:r>
    </w:p>
    <w:p w:rsidR="00F97A38" w:rsidRPr="00735265" w:rsidRDefault="00F97A38" w:rsidP="00F97A38">
      <w:pPr>
        <w:pStyle w:val="k4text"/>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noProof/>
          <w:color w:val="333333"/>
        </w:rPr>
        <w:drawing>
          <wp:inline distT="0" distB="0" distL="0" distR="0" wp14:anchorId="3D570E9C" wp14:editId="4FD8395B">
            <wp:extent cx="2858135" cy="2700020"/>
            <wp:effectExtent l="0" t="0" r="0" b="5080"/>
            <wp:docPr id="24" name="Imagen 24" descr="http://lj.libraryjournal.com/wp-content/uploads/2017/05/Nicole-Cooke-e1493843056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j.libraryjournal.com/wp-content/uploads/2017/05/Nicole-Cooke-e149384305639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8135" cy="2700020"/>
                    </a:xfrm>
                    <a:prstGeom prst="rect">
                      <a:avLst/>
                    </a:prstGeom>
                    <a:noFill/>
                    <a:ln>
                      <a:noFill/>
                    </a:ln>
                  </pic:spPr>
                </pic:pic>
              </a:graphicData>
            </a:graphic>
          </wp:inline>
        </w:drawing>
      </w:r>
      <w:r w:rsidRPr="00735265">
        <w:rPr>
          <w:rFonts w:asciiTheme="majorHAnsi" w:hAnsiTheme="majorHAnsi" w:cs="Arial"/>
          <w:color w:val="333333"/>
          <w:lang w:val="en-US"/>
        </w:rPr>
        <w:t xml:space="preserve">In early 2017, a call for chapter proposals began circulating on library </w:t>
      </w:r>
      <w:proofErr w:type="spellStart"/>
      <w:r w:rsidRPr="00735265">
        <w:rPr>
          <w:rFonts w:asciiTheme="majorHAnsi" w:hAnsiTheme="majorHAnsi" w:cs="Arial"/>
          <w:color w:val="333333"/>
          <w:lang w:val="en-US"/>
        </w:rPr>
        <w:t>Listservs</w:t>
      </w:r>
      <w:proofErr w:type="spellEnd"/>
      <w:r w:rsidRPr="00735265">
        <w:rPr>
          <w:rFonts w:asciiTheme="majorHAnsi" w:hAnsiTheme="majorHAnsi" w:cs="Arial"/>
          <w:color w:val="333333"/>
          <w:lang w:val="en-US"/>
        </w:rPr>
        <w:t xml:space="preserve"> for a forthcoming book titled</w:t>
      </w:r>
      <w:r w:rsidRPr="00735265">
        <w:rPr>
          <w:rStyle w:val="apple-converted-space"/>
          <w:rFonts w:asciiTheme="majorHAnsi" w:hAnsiTheme="majorHAnsi" w:cs="Arial"/>
          <w:color w:val="333333"/>
          <w:lang w:val="en-US"/>
        </w:rPr>
        <w:t> </w:t>
      </w:r>
      <w:r w:rsidRPr="00735265">
        <w:rPr>
          <w:rStyle w:val="nfasis"/>
          <w:rFonts w:asciiTheme="majorHAnsi" w:hAnsiTheme="majorHAnsi" w:cs="Arial"/>
          <w:color w:val="333333"/>
          <w:lang w:val="en-US"/>
        </w:rPr>
        <w:t xml:space="preserve">Tolerance: Social Justice and Activism in Libraries, Moving </w:t>
      </w:r>
      <w:proofErr w:type="gramStart"/>
      <w:r w:rsidRPr="00735265">
        <w:rPr>
          <w:rStyle w:val="nfasis"/>
          <w:rFonts w:asciiTheme="majorHAnsi" w:hAnsiTheme="majorHAnsi" w:cs="Arial"/>
          <w:color w:val="333333"/>
          <w:lang w:val="en-US"/>
        </w:rPr>
        <w:t>Beyond</w:t>
      </w:r>
      <w:proofErr w:type="gramEnd"/>
      <w:r w:rsidRPr="00735265">
        <w:rPr>
          <w:rStyle w:val="nfasis"/>
          <w:rFonts w:asciiTheme="majorHAnsi" w:hAnsiTheme="majorHAnsi" w:cs="Arial"/>
          <w:color w:val="333333"/>
          <w:lang w:val="en-US"/>
        </w:rPr>
        <w:t xml:space="preserve"> Diversity to Action</w:t>
      </w:r>
      <w:r w:rsidRPr="00735265">
        <w:rPr>
          <w:rFonts w:asciiTheme="majorHAnsi" w:hAnsiTheme="majorHAnsi" w:cs="Arial"/>
          <w:color w:val="333333"/>
          <w:lang w:val="en-US"/>
        </w:rPr>
        <w:t xml:space="preserve">. The aim of the book is to discuss how librarians can take diversity, social justice, and social change to the next level and promote tolerance in libraries. As a librarian, scholar, and educator who specializes in issues of diversity and social justice, and how to integrate them into LIS pedagogy and education, I </w:t>
      </w:r>
      <w:proofErr w:type="gramStart"/>
      <w:r w:rsidRPr="00735265">
        <w:rPr>
          <w:rFonts w:asciiTheme="majorHAnsi" w:hAnsiTheme="majorHAnsi" w:cs="Arial"/>
          <w:color w:val="333333"/>
          <w:lang w:val="en-US"/>
        </w:rPr>
        <w:t>was instantly taken</w:t>
      </w:r>
      <w:proofErr w:type="gramEnd"/>
      <w:r w:rsidRPr="00735265">
        <w:rPr>
          <w:rFonts w:asciiTheme="majorHAnsi" w:hAnsiTheme="majorHAnsi" w:cs="Arial"/>
          <w:color w:val="333333"/>
          <w:lang w:val="en-US"/>
        </w:rPr>
        <w:t xml:space="preserve"> aback by the use of the word tolerance. Tolerance and diversity are not words I regularly put together; in fact, I view them in opposition to each other.</w:t>
      </w:r>
    </w:p>
    <w:p w:rsidR="00F97A38" w:rsidRPr="00735265" w:rsidRDefault="00F97A38" w:rsidP="00F97A38">
      <w:pPr>
        <w:jc w:val="center"/>
        <w:rPr>
          <w:rFonts w:asciiTheme="majorHAnsi" w:hAnsiTheme="majorHAnsi"/>
          <w:b/>
          <w:sz w:val="24"/>
          <w:szCs w:val="24"/>
          <w:lang w:val="en-US"/>
        </w:rPr>
      </w:pPr>
    </w:p>
    <w:p w:rsidR="00F97A38" w:rsidRPr="00735265" w:rsidRDefault="00F97A38" w:rsidP="00F97A38">
      <w:pPr>
        <w:jc w:val="center"/>
        <w:rPr>
          <w:rFonts w:asciiTheme="majorHAnsi" w:hAnsiTheme="majorHAnsi"/>
          <w:b/>
          <w:sz w:val="24"/>
          <w:szCs w:val="24"/>
          <w:lang w:val="en-US"/>
        </w:rPr>
      </w:pPr>
      <w:r w:rsidRPr="00735265">
        <w:rPr>
          <w:rFonts w:asciiTheme="majorHAnsi" w:hAnsiTheme="majorHAnsi"/>
          <w:b/>
          <w:sz w:val="24"/>
          <w:szCs w:val="24"/>
          <w:lang w:val="en-US"/>
        </w:rPr>
        <w:t>http://lj.libraryjournal.com/2017/05/opinion/backtalk/tolerance-is-not-good-enough-backtalk/</w:t>
      </w:r>
    </w:p>
    <w:p w:rsidR="00F97A38" w:rsidRPr="00735265" w:rsidRDefault="00F97A38" w:rsidP="00F97A38">
      <w:pPr>
        <w:rPr>
          <w:rFonts w:asciiTheme="majorHAnsi" w:hAnsiTheme="majorHAnsi"/>
          <w:b/>
          <w:sz w:val="24"/>
          <w:szCs w:val="24"/>
          <w:lang w:val="en-US"/>
        </w:rPr>
      </w:pPr>
      <w:r w:rsidRPr="00735265">
        <w:rPr>
          <w:rFonts w:asciiTheme="majorHAnsi" w:hAnsiTheme="majorHAnsi"/>
          <w:b/>
          <w:sz w:val="24"/>
          <w:szCs w:val="24"/>
          <w:lang w:val="en-US"/>
        </w:rPr>
        <w:br w:type="page"/>
      </w:r>
    </w:p>
    <w:p w:rsidR="00F97A38" w:rsidRPr="00F708B5" w:rsidRDefault="00F97A38" w:rsidP="00F708B5">
      <w:pPr>
        <w:pStyle w:val="Ttulo1"/>
        <w:numPr>
          <w:ilvl w:val="0"/>
          <w:numId w:val="43"/>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F708B5">
        <w:rPr>
          <w:rFonts w:asciiTheme="majorHAnsi" w:hAnsiTheme="majorHAnsi"/>
          <w:bCs w:val="0"/>
          <w:color w:val="333333"/>
          <w:sz w:val="24"/>
          <w:szCs w:val="24"/>
          <w:lang w:val="en-US"/>
        </w:rPr>
        <w:lastRenderedPageBreak/>
        <w:t xml:space="preserve">Report: Louisiana State University is Suing Elsevier </w:t>
      </w:r>
      <w:proofErr w:type="gramStart"/>
      <w:r w:rsidRPr="00F708B5">
        <w:rPr>
          <w:rFonts w:asciiTheme="majorHAnsi" w:hAnsiTheme="majorHAnsi"/>
          <w:bCs w:val="0"/>
          <w:color w:val="333333"/>
          <w:sz w:val="24"/>
          <w:szCs w:val="24"/>
          <w:lang w:val="en-US"/>
        </w:rPr>
        <w:t>For</w:t>
      </w:r>
      <w:proofErr w:type="gramEnd"/>
      <w:r w:rsidRPr="00F708B5">
        <w:rPr>
          <w:rFonts w:asciiTheme="majorHAnsi" w:hAnsiTheme="majorHAnsi"/>
          <w:bCs w:val="0"/>
          <w:color w:val="333333"/>
          <w:sz w:val="24"/>
          <w:szCs w:val="24"/>
          <w:lang w:val="en-US"/>
        </w:rPr>
        <w:t xml:space="preserve"> Breach of Contract</w:t>
      </w:r>
    </w:p>
    <w:p w:rsidR="00F97A38" w:rsidRPr="00735265" w:rsidRDefault="00F97A38" w:rsidP="00F97A38">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Filed by</w:t>
      </w:r>
      <w:r w:rsidRPr="00735265">
        <w:rPr>
          <w:rStyle w:val="apple-converted-space"/>
          <w:rFonts w:asciiTheme="majorHAnsi" w:hAnsiTheme="majorHAnsi" w:cs="Arial"/>
          <w:color w:val="333333"/>
          <w:sz w:val="24"/>
          <w:szCs w:val="24"/>
          <w:lang w:val="en-US"/>
        </w:rPr>
        <w:t> </w:t>
      </w:r>
      <w:hyperlink r:id="rId17" w:tooltip="Gary Price" w:history="1">
        <w:r w:rsidRPr="00735265">
          <w:rPr>
            <w:rStyle w:val="Hipervnculo"/>
            <w:rFonts w:asciiTheme="majorHAnsi" w:hAnsiTheme="majorHAnsi" w:cs="Arial"/>
            <w:color w:val="006699"/>
            <w:sz w:val="24"/>
            <w:szCs w:val="24"/>
            <w:lang w:val="en-US"/>
          </w:rPr>
          <w:t>Gary Price</w:t>
        </w:r>
      </w:hyperlink>
      <w:r w:rsidRPr="00735265">
        <w:rPr>
          <w:rStyle w:val="apple-converted-space"/>
          <w:rFonts w:asciiTheme="majorHAnsi" w:hAnsiTheme="majorHAnsi" w:cs="Arial"/>
          <w:color w:val="333333"/>
          <w:sz w:val="24"/>
          <w:szCs w:val="24"/>
          <w:lang w:val="en-US"/>
        </w:rPr>
        <w:t> </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Style w:val="Textoennegrita"/>
          <w:rFonts w:asciiTheme="majorHAnsi" w:hAnsiTheme="majorHAnsi" w:cs="Arial"/>
          <w:color w:val="333333"/>
          <w:lang w:val="en-US"/>
        </w:rPr>
        <w:t>UPDATE: May 3, 2017</w:t>
      </w:r>
      <w:r w:rsidRPr="00735265">
        <w:rPr>
          <w:rStyle w:val="apple-converted-space"/>
          <w:rFonts w:asciiTheme="majorHAnsi" w:hAnsiTheme="majorHAnsi" w:cs="Arial"/>
          <w:color w:val="333333"/>
          <w:lang w:val="en-US"/>
        </w:rPr>
        <w:t> </w:t>
      </w:r>
      <w:proofErr w:type="gramStart"/>
      <w:r w:rsidRPr="00735265">
        <w:rPr>
          <w:rFonts w:asciiTheme="majorHAnsi" w:hAnsiTheme="majorHAnsi" w:cs="Arial"/>
          <w:color w:val="333333"/>
          <w:lang w:val="en-US"/>
        </w:rPr>
        <w:t>We’ve</w:t>
      </w:r>
      <w:proofErr w:type="gramEnd"/>
      <w:r w:rsidRPr="00735265">
        <w:rPr>
          <w:rFonts w:asciiTheme="majorHAnsi" w:hAnsiTheme="majorHAnsi" w:cs="Arial"/>
          <w:color w:val="333333"/>
          <w:lang w:val="en-US"/>
        </w:rPr>
        <w:t xml:space="preserve"> added a comment about the lawsuit from Elsevier and a blog post by </w:t>
      </w:r>
      <w:proofErr w:type="spellStart"/>
      <w:r w:rsidRPr="00735265">
        <w:rPr>
          <w:rFonts w:asciiTheme="majorHAnsi" w:hAnsiTheme="majorHAnsi" w:cs="Arial"/>
          <w:color w:val="333333"/>
          <w:lang w:val="en-US"/>
        </w:rPr>
        <w:t>ARL’s</w:t>
      </w:r>
      <w:proofErr w:type="spellEnd"/>
      <w:r w:rsidRPr="00735265">
        <w:rPr>
          <w:rFonts w:asciiTheme="majorHAnsi" w:hAnsiTheme="majorHAnsi" w:cs="Arial"/>
          <w:color w:val="333333"/>
          <w:lang w:val="en-US"/>
        </w:rPr>
        <w:t xml:space="preserve"> Krista Cox with additional background. </w:t>
      </w:r>
      <w:proofErr w:type="gramStart"/>
      <w:r w:rsidRPr="00735265">
        <w:rPr>
          <w:rFonts w:asciiTheme="majorHAnsi" w:hAnsiTheme="majorHAnsi" w:cs="Arial"/>
          <w:color w:val="333333"/>
          <w:lang w:val="en-US"/>
        </w:rPr>
        <w:t>They’re</w:t>
      </w:r>
      <w:proofErr w:type="gramEnd"/>
      <w:r w:rsidRPr="00735265">
        <w:rPr>
          <w:rFonts w:asciiTheme="majorHAnsi" w:hAnsiTheme="majorHAnsi" w:cs="Arial"/>
          <w:color w:val="333333"/>
          <w:lang w:val="en-US"/>
        </w:rPr>
        <w:t xml:space="preserve"> both found at the bottom of this post.</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The news about the lawsuit filed on Feb. 27, 2017 comes today via an announcement from the Association of Research Libraries (</w:t>
      </w:r>
      <w:proofErr w:type="spellStart"/>
      <w:r w:rsidRPr="00735265">
        <w:rPr>
          <w:rFonts w:asciiTheme="majorHAnsi" w:hAnsiTheme="majorHAnsi" w:cs="Arial"/>
          <w:color w:val="333333"/>
          <w:lang w:val="en-US"/>
        </w:rPr>
        <w:t>ARL</w:t>
      </w:r>
      <w:proofErr w:type="spellEnd"/>
      <w:r w:rsidRPr="00735265">
        <w:rPr>
          <w:rFonts w:asciiTheme="majorHAnsi" w:hAnsiTheme="majorHAnsi" w:cs="Arial"/>
          <w:color w:val="333333"/>
          <w:lang w:val="en-US"/>
        </w:rPr>
        <w:t>).</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The complaint </w:t>
      </w:r>
      <w:proofErr w:type="gramStart"/>
      <w:r w:rsidRPr="00735265">
        <w:rPr>
          <w:rFonts w:asciiTheme="majorHAnsi" w:hAnsiTheme="majorHAnsi" w:cs="Arial"/>
          <w:color w:val="333333"/>
          <w:lang w:val="en-US"/>
        </w:rPr>
        <w:t>was filed</w:t>
      </w:r>
      <w:proofErr w:type="gramEnd"/>
      <w:r w:rsidRPr="00735265">
        <w:rPr>
          <w:rFonts w:asciiTheme="majorHAnsi" w:hAnsiTheme="majorHAnsi" w:cs="Arial"/>
          <w:color w:val="333333"/>
          <w:lang w:val="en-US"/>
        </w:rPr>
        <w:t xml:space="preserve"> in the</w:t>
      </w:r>
      <w:r w:rsidRPr="00735265">
        <w:rPr>
          <w:rStyle w:val="apple-converted-space"/>
          <w:rFonts w:asciiTheme="majorHAnsi" w:hAnsiTheme="majorHAnsi" w:cs="Arial"/>
          <w:color w:val="333333"/>
          <w:lang w:val="en-US"/>
        </w:rPr>
        <w:t> </w:t>
      </w:r>
      <w:hyperlink r:id="rId18" w:history="1">
        <w:r w:rsidRPr="00735265">
          <w:rPr>
            <w:rStyle w:val="Hipervnculo"/>
            <w:rFonts w:asciiTheme="majorHAnsi" w:hAnsiTheme="majorHAnsi" w:cs="Arial"/>
            <w:color w:val="006699"/>
            <w:lang w:val="en-US"/>
          </w:rPr>
          <w:t>Parish of East Baton Rouge (19th District Circuit Court, State of Louisiana)</w:t>
        </w:r>
      </w:hyperlink>
      <w:r w:rsidRPr="00735265">
        <w:rPr>
          <w:rFonts w:asciiTheme="majorHAnsi" w:hAnsiTheme="majorHAnsi" w:cs="Arial"/>
          <w:color w:val="333333"/>
          <w:lang w:val="en-US"/>
        </w:rPr>
        <w:t xml:space="preserve">. Primary documents </w:t>
      </w:r>
      <w:proofErr w:type="gramStart"/>
      <w:r w:rsidRPr="00735265">
        <w:rPr>
          <w:rFonts w:asciiTheme="majorHAnsi" w:hAnsiTheme="majorHAnsi" w:cs="Arial"/>
          <w:color w:val="333333"/>
          <w:lang w:val="en-US"/>
        </w:rPr>
        <w:t>are linked</w:t>
      </w:r>
      <w:proofErr w:type="gramEnd"/>
      <w:r w:rsidRPr="00735265">
        <w:rPr>
          <w:rFonts w:asciiTheme="majorHAnsi" w:hAnsiTheme="majorHAnsi" w:cs="Arial"/>
          <w:color w:val="333333"/>
          <w:lang w:val="en-US"/>
        </w:rPr>
        <w:t xml:space="preserve"> at the bottom of this post.</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proofErr w:type="gramStart"/>
      <w:r w:rsidRPr="00735265">
        <w:rPr>
          <w:rFonts w:asciiTheme="majorHAnsi" w:hAnsiTheme="majorHAnsi" w:cs="Arial"/>
          <w:color w:val="333333"/>
          <w:lang w:val="en-US"/>
        </w:rPr>
        <w:t>Here’s</w:t>
      </w:r>
      <w:proofErr w:type="gramEnd"/>
      <w:r w:rsidRPr="00735265">
        <w:rPr>
          <w:rFonts w:asciiTheme="majorHAnsi" w:hAnsiTheme="majorHAnsi" w:cs="Arial"/>
          <w:color w:val="333333"/>
          <w:lang w:val="en-US"/>
        </w:rPr>
        <w:t xml:space="preserve"> a portion of the news release written by </w:t>
      </w:r>
      <w:proofErr w:type="spellStart"/>
      <w:r w:rsidRPr="00735265">
        <w:rPr>
          <w:rFonts w:asciiTheme="majorHAnsi" w:hAnsiTheme="majorHAnsi" w:cs="Arial"/>
          <w:color w:val="333333"/>
          <w:lang w:val="en-US"/>
        </w:rPr>
        <w:t>ARL’s</w:t>
      </w:r>
      <w:proofErr w:type="spellEnd"/>
      <w:r w:rsidRPr="00735265">
        <w:rPr>
          <w:rFonts w:asciiTheme="majorHAnsi" w:hAnsiTheme="majorHAnsi" w:cs="Arial"/>
          <w:color w:val="333333"/>
          <w:lang w:val="en-US"/>
        </w:rPr>
        <w:t xml:space="preserve"> Director of Public Policy, Krista Cox.</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Louisiana State University (LSU) filed a lawsuit on February 27, 2017, against international science publisher Elsevier </w:t>
      </w:r>
      <w:proofErr w:type="spellStart"/>
      <w:r w:rsidRPr="00735265">
        <w:rPr>
          <w:rFonts w:asciiTheme="majorHAnsi" w:hAnsiTheme="majorHAnsi" w:cs="Arial"/>
          <w:color w:val="333333"/>
          <w:lang w:val="en-US"/>
        </w:rPr>
        <w:t>B.V</w:t>
      </w:r>
      <w:proofErr w:type="spellEnd"/>
      <w:r w:rsidRPr="00735265">
        <w:rPr>
          <w:rFonts w:asciiTheme="majorHAnsi" w:hAnsiTheme="majorHAnsi" w:cs="Arial"/>
          <w:color w:val="333333"/>
          <w:lang w:val="en-US"/>
        </w:rPr>
        <w:t>. for breach of contract resulting from the publisher’s exclusion of the LSU School of Veterinary Medicine from accessing content licensed by the LSU Libraries. In filing the lawsuit, LSU exercised sound financial stewardship of its public resources.</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According to the LSU Libraries, Elsevier blocked access in January 2017 to its research materials from the Internet protocol (IP) ranges that correspond to the LSU School of Veterinary Medicine. The LSU Libraries’ license with Elsevier provides for unlimited, simultaneous access by all LSU faculty, staff, and students of the main campus in Baton Rouge, including the School of Veterinary Medicine. LSU requested that access </w:t>
      </w:r>
      <w:proofErr w:type="gramStart"/>
      <w:r w:rsidRPr="00735265">
        <w:rPr>
          <w:rFonts w:asciiTheme="majorHAnsi" w:hAnsiTheme="majorHAnsi" w:cs="Arial"/>
          <w:color w:val="333333"/>
          <w:lang w:val="en-US"/>
        </w:rPr>
        <w:t>be restored</w:t>
      </w:r>
      <w:proofErr w:type="gramEnd"/>
      <w:r w:rsidRPr="00735265">
        <w:rPr>
          <w:rFonts w:asciiTheme="majorHAnsi" w:hAnsiTheme="majorHAnsi" w:cs="Arial"/>
          <w:color w:val="333333"/>
          <w:lang w:val="en-US"/>
        </w:rPr>
        <w:t>, and Elsevier refused.</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LSU’s complaint states, “Elsevier is well aware that LSU, like other universities, is heavily reliant upon the various types of research and educational content for which Elsevier enjoys monopolistic market powers</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Elsevier is unfairly abusing its </w:t>
      </w:r>
      <w:proofErr w:type="gramStart"/>
      <w:r w:rsidRPr="00735265">
        <w:rPr>
          <w:rFonts w:asciiTheme="majorHAnsi" w:hAnsiTheme="majorHAnsi" w:cs="Arial"/>
          <w:color w:val="333333"/>
          <w:lang w:val="en-US"/>
        </w:rPr>
        <w:t>leverage</w:t>
      </w:r>
      <w:proofErr w:type="gramEnd"/>
      <w:r w:rsidRPr="00735265">
        <w:rPr>
          <w:rFonts w:asciiTheme="majorHAnsi" w:hAnsiTheme="majorHAnsi" w:cs="Arial"/>
          <w:color w:val="333333"/>
          <w:lang w:val="en-US"/>
        </w:rPr>
        <w:t xml:space="preserve"> to coerce LSU into paying additional and unnecessary subscription fees for research and educational content that LSU has already contracted for.</w:t>
      </w:r>
    </w:p>
    <w:p w:rsidR="00F97A38" w:rsidRPr="00735265" w:rsidRDefault="00F97A38" w:rsidP="00F97A38">
      <w:pPr>
        <w:jc w:val="center"/>
        <w:rPr>
          <w:rFonts w:asciiTheme="majorHAnsi" w:hAnsiTheme="majorHAnsi"/>
          <w:b/>
          <w:sz w:val="24"/>
          <w:szCs w:val="24"/>
          <w:lang w:val="en-US"/>
        </w:rPr>
      </w:pPr>
    </w:p>
    <w:p w:rsidR="00F97A38" w:rsidRPr="00735265" w:rsidRDefault="00F97A38" w:rsidP="00F97A38">
      <w:pPr>
        <w:jc w:val="center"/>
        <w:rPr>
          <w:rFonts w:asciiTheme="majorHAnsi" w:hAnsiTheme="majorHAnsi"/>
          <w:b/>
          <w:sz w:val="24"/>
          <w:szCs w:val="24"/>
          <w:lang w:val="en-US"/>
        </w:rPr>
      </w:pPr>
      <w:r w:rsidRPr="00735265">
        <w:rPr>
          <w:rFonts w:asciiTheme="majorHAnsi" w:hAnsiTheme="majorHAnsi"/>
          <w:b/>
          <w:sz w:val="24"/>
          <w:szCs w:val="24"/>
          <w:lang w:val="en-US"/>
        </w:rPr>
        <w:t>http://www.infodocket.com/2017/05/02/report-louisiana-state-university-is-suing-elsevier-for-breach-of-contract/</w:t>
      </w:r>
    </w:p>
    <w:p w:rsidR="00F97A38" w:rsidRPr="00735265" w:rsidRDefault="00F97A38" w:rsidP="00F97A38">
      <w:pPr>
        <w:rPr>
          <w:rFonts w:asciiTheme="majorHAnsi" w:hAnsiTheme="majorHAnsi"/>
          <w:b/>
          <w:sz w:val="24"/>
          <w:szCs w:val="24"/>
          <w:lang w:val="en-US"/>
        </w:rPr>
      </w:pPr>
      <w:r w:rsidRPr="00735265">
        <w:rPr>
          <w:rFonts w:asciiTheme="majorHAnsi" w:hAnsiTheme="majorHAnsi"/>
          <w:b/>
          <w:sz w:val="24"/>
          <w:szCs w:val="24"/>
          <w:lang w:val="en-US"/>
        </w:rPr>
        <w:br w:type="page"/>
      </w:r>
    </w:p>
    <w:p w:rsidR="00F97A38" w:rsidRPr="00F708B5" w:rsidRDefault="00F97A38" w:rsidP="00F708B5">
      <w:pPr>
        <w:pStyle w:val="Ttulo1"/>
        <w:numPr>
          <w:ilvl w:val="0"/>
          <w:numId w:val="43"/>
        </w:numPr>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F708B5">
        <w:rPr>
          <w:rFonts w:asciiTheme="majorHAnsi" w:hAnsiTheme="majorHAnsi"/>
          <w:bCs w:val="0"/>
          <w:color w:val="333333"/>
          <w:sz w:val="24"/>
          <w:szCs w:val="24"/>
          <w:lang w:val="en-US"/>
        </w:rPr>
        <w:lastRenderedPageBreak/>
        <w:t xml:space="preserve">U. of Texas at Austin Libraries Will Administer New $700,000 Mellon Foundation Grant </w:t>
      </w:r>
      <w:proofErr w:type="gramStart"/>
      <w:r w:rsidRPr="00F708B5">
        <w:rPr>
          <w:rFonts w:asciiTheme="majorHAnsi" w:hAnsiTheme="majorHAnsi"/>
          <w:bCs w:val="0"/>
          <w:color w:val="333333"/>
          <w:sz w:val="24"/>
          <w:szCs w:val="24"/>
          <w:lang w:val="en-US"/>
        </w:rPr>
        <w:t>For</w:t>
      </w:r>
      <w:proofErr w:type="gramEnd"/>
      <w:r w:rsidRPr="00F708B5">
        <w:rPr>
          <w:rFonts w:asciiTheme="majorHAnsi" w:hAnsiTheme="majorHAnsi"/>
          <w:bCs w:val="0"/>
          <w:color w:val="333333"/>
          <w:sz w:val="24"/>
          <w:szCs w:val="24"/>
          <w:lang w:val="en-US"/>
        </w:rPr>
        <w:t xml:space="preserve"> “Cultivating a Latin American Post-Custodial Archival Praxis” Project</w:t>
      </w:r>
    </w:p>
    <w:p w:rsidR="00F97A38" w:rsidRPr="00735265" w:rsidRDefault="00F97A38" w:rsidP="00F97A38">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Filed by</w:t>
      </w:r>
      <w:r w:rsidRPr="00735265">
        <w:rPr>
          <w:rStyle w:val="apple-converted-space"/>
          <w:rFonts w:asciiTheme="majorHAnsi" w:hAnsiTheme="majorHAnsi" w:cs="Arial"/>
          <w:color w:val="333333"/>
          <w:sz w:val="24"/>
          <w:szCs w:val="24"/>
          <w:lang w:val="en-US"/>
        </w:rPr>
        <w:t> </w:t>
      </w:r>
      <w:hyperlink r:id="rId19" w:tooltip="Gary Price" w:history="1">
        <w:r w:rsidRPr="00735265">
          <w:rPr>
            <w:rStyle w:val="Hipervnculo"/>
            <w:rFonts w:asciiTheme="majorHAnsi" w:hAnsiTheme="majorHAnsi" w:cs="Arial"/>
            <w:color w:val="006699"/>
            <w:sz w:val="24"/>
            <w:szCs w:val="24"/>
            <w:lang w:val="en-US"/>
          </w:rPr>
          <w:t>Gary Price</w:t>
        </w:r>
      </w:hyperlink>
      <w:r w:rsidRPr="00735265">
        <w:rPr>
          <w:rStyle w:val="apple-converted-space"/>
          <w:rFonts w:asciiTheme="majorHAnsi" w:hAnsiTheme="majorHAnsi" w:cs="Arial"/>
          <w:color w:val="333333"/>
          <w:sz w:val="24"/>
          <w:szCs w:val="24"/>
          <w:lang w:val="en-US"/>
        </w:rPr>
        <w:t> </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Along with the grant discussed below, U. of Texas at Austin also received a $2 million grant from Mellon Foundation </w:t>
      </w:r>
      <w:proofErr w:type="gramStart"/>
      <w:r w:rsidRPr="00735265">
        <w:rPr>
          <w:rFonts w:asciiTheme="majorHAnsi" w:hAnsiTheme="majorHAnsi" w:cs="Arial"/>
          <w:color w:val="333333"/>
          <w:lang w:val="en-US"/>
        </w:rPr>
        <w:t>that,</w:t>
      </w:r>
      <w:proofErr w:type="gramEnd"/>
      <w:r w:rsidRPr="00735265">
        <w:rPr>
          <w:rFonts w:asciiTheme="majorHAnsi" w:hAnsiTheme="majorHAnsi" w:cs="Arial"/>
          <w:color w:val="333333"/>
          <w:lang w:val="en-US"/>
        </w:rPr>
        <w:t xml:space="preserve"> “will provide training for doctoral students working across disciplines in the humanities.”</w:t>
      </w:r>
    </w:p>
    <w:p w:rsidR="00F97A38" w:rsidRPr="00735265" w:rsidRDefault="00F97A38" w:rsidP="00F97A38">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From the</w:t>
      </w:r>
      <w:r w:rsidRPr="00735265">
        <w:rPr>
          <w:rStyle w:val="apple-converted-space"/>
          <w:rFonts w:asciiTheme="majorHAnsi" w:hAnsiTheme="majorHAnsi" w:cs="Arial"/>
          <w:color w:val="333333"/>
          <w:lang w:val="en-US"/>
        </w:rPr>
        <w:t> </w:t>
      </w:r>
      <w:hyperlink r:id="rId20" w:history="1">
        <w:r w:rsidRPr="00735265">
          <w:rPr>
            <w:rStyle w:val="Hipervnculo"/>
            <w:rFonts w:asciiTheme="majorHAnsi" w:hAnsiTheme="majorHAnsi" w:cs="Arial"/>
            <w:color w:val="006699"/>
            <w:lang w:val="en-US"/>
          </w:rPr>
          <w:t>U. of Texas at Austin:</w:t>
        </w:r>
      </w:hyperlink>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noProof/>
          <w:color w:val="333333"/>
        </w:rPr>
        <w:drawing>
          <wp:inline distT="0" distB="0" distL="0" distR="0" wp14:anchorId="351D4B39" wp14:editId="3FDBAA84">
            <wp:extent cx="1943735" cy="2131060"/>
            <wp:effectExtent l="0" t="0" r="0" b="2540"/>
            <wp:docPr id="25" name="Imagen 25" descr="2017-05-01_11-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05-01_11-35-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43735" cy="2131060"/>
                    </a:xfrm>
                    <a:prstGeom prst="rect">
                      <a:avLst/>
                    </a:prstGeom>
                    <a:noFill/>
                    <a:ln>
                      <a:noFill/>
                    </a:ln>
                  </pic:spPr>
                </pic:pic>
              </a:graphicData>
            </a:graphic>
          </wp:inline>
        </w:drawing>
      </w:r>
      <w:r w:rsidRPr="00735265">
        <w:rPr>
          <w:rFonts w:asciiTheme="majorHAnsi" w:hAnsiTheme="majorHAnsi" w:cs="Arial"/>
          <w:color w:val="333333"/>
          <w:lang w:val="en-US"/>
        </w:rPr>
        <w:t>The $700,000 grant to fund an</w:t>
      </w:r>
      <w:r w:rsidRPr="00735265">
        <w:rPr>
          <w:rStyle w:val="apple-converted-space"/>
          <w:rFonts w:asciiTheme="majorHAnsi" w:hAnsiTheme="majorHAnsi" w:cs="Arial"/>
          <w:color w:val="333333"/>
          <w:lang w:val="en-US"/>
        </w:rPr>
        <w:t> </w:t>
      </w:r>
      <w:proofErr w:type="spellStart"/>
      <w:r w:rsidR="000C795B">
        <w:fldChar w:fldCharType="begin"/>
      </w:r>
      <w:r w:rsidR="000C795B" w:rsidRPr="00F708B5">
        <w:rPr>
          <w:lang w:val="en-US"/>
        </w:rPr>
        <w:instrText xml:space="preserve"> HYPERLINK "https://llilasbenson.utexas.edu/" </w:instrText>
      </w:r>
      <w:r w:rsidR="000C795B">
        <w:fldChar w:fldCharType="separate"/>
      </w:r>
      <w:r w:rsidRPr="00735265">
        <w:rPr>
          <w:rStyle w:val="Hipervnculo"/>
          <w:rFonts w:asciiTheme="majorHAnsi" w:hAnsiTheme="majorHAnsi" w:cs="Arial"/>
          <w:color w:val="006699"/>
          <w:lang w:val="en-US"/>
        </w:rPr>
        <w:t>LLILAS</w:t>
      </w:r>
      <w:proofErr w:type="spellEnd"/>
      <w:r w:rsidRPr="00735265">
        <w:rPr>
          <w:rStyle w:val="Hipervnculo"/>
          <w:rFonts w:asciiTheme="majorHAnsi" w:hAnsiTheme="majorHAnsi" w:cs="Arial"/>
          <w:color w:val="006699"/>
          <w:lang w:val="en-US"/>
        </w:rPr>
        <w:t xml:space="preserve"> Benson Latin American Studies and Collections project,</w:t>
      </w:r>
      <w:r w:rsidR="000C795B">
        <w:rPr>
          <w:rStyle w:val="Hipervnculo"/>
          <w:rFonts w:asciiTheme="majorHAnsi" w:hAnsiTheme="majorHAnsi" w:cs="Arial"/>
          <w:color w:val="006699"/>
          <w:lang w:val="en-US"/>
        </w:rPr>
        <w:fldChar w:fldCharType="end"/>
      </w:r>
      <w:r w:rsidRPr="00735265">
        <w:rPr>
          <w:rStyle w:val="apple-converted-space"/>
          <w:rFonts w:asciiTheme="majorHAnsi" w:hAnsiTheme="majorHAnsi" w:cs="Arial"/>
          <w:color w:val="333333"/>
          <w:lang w:val="en-US"/>
        </w:rPr>
        <w:t> </w:t>
      </w:r>
      <w:proofErr w:type="gramStart"/>
      <w:r w:rsidRPr="00735265">
        <w:rPr>
          <w:rFonts w:asciiTheme="majorHAnsi" w:hAnsiTheme="majorHAnsi" w:cs="Arial"/>
          <w:color w:val="333333"/>
          <w:lang w:val="en-US"/>
        </w:rPr>
        <w:t>Cultivating</w:t>
      </w:r>
      <w:proofErr w:type="gramEnd"/>
      <w:r w:rsidRPr="00735265">
        <w:rPr>
          <w:rFonts w:asciiTheme="majorHAnsi" w:hAnsiTheme="majorHAnsi" w:cs="Arial"/>
          <w:color w:val="333333"/>
          <w:lang w:val="en-US"/>
        </w:rPr>
        <w:t xml:space="preserve"> a Latin American Post-Custodial Archival Praxis, focuses on vulnerable human rights documentation from Latin America. The UT Libraries will administer it.</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The grant builds on a previous Mellon Foundation project through which </w:t>
      </w:r>
      <w:proofErr w:type="spellStart"/>
      <w:r w:rsidRPr="00735265">
        <w:rPr>
          <w:rFonts w:asciiTheme="majorHAnsi" w:hAnsiTheme="majorHAnsi" w:cs="Arial"/>
          <w:color w:val="333333"/>
          <w:lang w:val="en-US"/>
        </w:rPr>
        <w:t>LLILAS</w:t>
      </w:r>
      <w:proofErr w:type="spellEnd"/>
      <w:r w:rsidRPr="00735265">
        <w:rPr>
          <w:rFonts w:asciiTheme="majorHAnsi" w:hAnsiTheme="majorHAnsi" w:cs="Arial"/>
          <w:color w:val="333333"/>
          <w:lang w:val="en-US"/>
        </w:rPr>
        <w:t xml:space="preserve"> Benson collaborated with archives in Central America, which led to the creation of the</w:t>
      </w:r>
      <w:r w:rsidRPr="00735265">
        <w:rPr>
          <w:rStyle w:val="apple-converted-space"/>
          <w:rFonts w:asciiTheme="majorHAnsi" w:hAnsiTheme="majorHAnsi" w:cs="Arial"/>
          <w:color w:val="333333"/>
          <w:lang w:val="en-US"/>
        </w:rPr>
        <w:t> </w:t>
      </w:r>
      <w:hyperlink r:id="rId22" w:history="1">
        <w:r w:rsidRPr="00735265">
          <w:rPr>
            <w:rStyle w:val="Hipervnculo"/>
            <w:rFonts w:asciiTheme="majorHAnsi" w:hAnsiTheme="majorHAnsi" w:cs="Arial"/>
            <w:color w:val="006699"/>
            <w:lang w:val="en-US"/>
          </w:rPr>
          <w:t>Latin American Digital Initiatives</w:t>
        </w:r>
      </w:hyperlink>
      <w:r w:rsidRPr="00735265">
        <w:rPr>
          <w:rFonts w:asciiTheme="majorHAnsi" w:hAnsiTheme="majorHAnsi" w:cs="Arial"/>
          <w:color w:val="333333"/>
          <w:lang w:val="en-US"/>
        </w:rPr>
        <w:t>, a repository providing access to unique archival collections, with an emphasis on human rights, race, ethnicity and social exclusion in the region.</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The new grant will support post-custodial initiatives with partners in Brazil, Colombia and Mexico. As practiced by </w:t>
      </w:r>
      <w:proofErr w:type="spellStart"/>
      <w:r w:rsidRPr="00735265">
        <w:rPr>
          <w:rFonts w:asciiTheme="majorHAnsi" w:hAnsiTheme="majorHAnsi" w:cs="Arial"/>
          <w:color w:val="333333"/>
          <w:lang w:val="en-US"/>
        </w:rPr>
        <w:t>LLILAS</w:t>
      </w:r>
      <w:proofErr w:type="spellEnd"/>
      <w:r w:rsidRPr="00735265">
        <w:rPr>
          <w:rFonts w:asciiTheme="majorHAnsi" w:hAnsiTheme="majorHAnsi" w:cs="Arial"/>
          <w:color w:val="333333"/>
          <w:lang w:val="en-US"/>
        </w:rPr>
        <w:t xml:space="preserve"> Benson, post-custodial archiving enables the preservation of archives in the places they </w:t>
      </w:r>
      <w:proofErr w:type="gramStart"/>
      <w:r w:rsidRPr="00735265">
        <w:rPr>
          <w:rFonts w:asciiTheme="majorHAnsi" w:hAnsiTheme="majorHAnsi" w:cs="Arial"/>
          <w:color w:val="333333"/>
          <w:lang w:val="en-US"/>
        </w:rPr>
        <w:t>are created</w:t>
      </w:r>
      <w:proofErr w:type="gramEnd"/>
      <w:r w:rsidRPr="00735265">
        <w:rPr>
          <w:rFonts w:asciiTheme="majorHAnsi" w:hAnsiTheme="majorHAnsi" w:cs="Arial"/>
          <w:color w:val="333333"/>
          <w:lang w:val="en-US"/>
        </w:rPr>
        <w:t>, while at the same time facilitating global online access to the collections.</w:t>
      </w:r>
    </w:p>
    <w:p w:rsidR="00F97A38" w:rsidRPr="00735265" w:rsidRDefault="00F97A38" w:rsidP="00F97A38">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Professor Virginia Garrard, director of </w:t>
      </w:r>
      <w:proofErr w:type="spellStart"/>
      <w:r w:rsidRPr="00735265">
        <w:rPr>
          <w:rFonts w:asciiTheme="majorHAnsi" w:hAnsiTheme="majorHAnsi" w:cs="Arial"/>
          <w:color w:val="333333"/>
          <w:lang w:val="en-US"/>
        </w:rPr>
        <w:t>LLILAS</w:t>
      </w:r>
      <w:proofErr w:type="spellEnd"/>
      <w:r w:rsidRPr="00735265">
        <w:rPr>
          <w:rFonts w:asciiTheme="majorHAnsi" w:hAnsiTheme="majorHAnsi" w:cs="Arial"/>
          <w:color w:val="333333"/>
          <w:lang w:val="en-US"/>
        </w:rPr>
        <w:t xml:space="preserve"> Benson, will serve as principal investigator (PI), and post-custodial archivist Theresa Polk will serve as co-PI.</w:t>
      </w:r>
    </w:p>
    <w:p w:rsidR="00F97A38" w:rsidRPr="00735265" w:rsidRDefault="00F97A38" w:rsidP="00F97A38">
      <w:pPr>
        <w:jc w:val="center"/>
        <w:rPr>
          <w:rFonts w:asciiTheme="majorHAnsi" w:hAnsiTheme="majorHAnsi"/>
          <w:b/>
          <w:sz w:val="24"/>
          <w:szCs w:val="24"/>
          <w:lang w:val="en-US"/>
        </w:rPr>
      </w:pPr>
    </w:p>
    <w:p w:rsidR="00F97A38" w:rsidRPr="00735265" w:rsidRDefault="00F97A38" w:rsidP="00F97A38">
      <w:pPr>
        <w:jc w:val="center"/>
        <w:rPr>
          <w:rFonts w:asciiTheme="majorHAnsi" w:hAnsiTheme="majorHAnsi"/>
          <w:b/>
          <w:sz w:val="24"/>
          <w:szCs w:val="24"/>
          <w:lang w:val="en-US"/>
        </w:rPr>
      </w:pPr>
      <w:r w:rsidRPr="00735265">
        <w:rPr>
          <w:rFonts w:asciiTheme="majorHAnsi" w:hAnsiTheme="majorHAnsi"/>
          <w:b/>
          <w:sz w:val="24"/>
          <w:szCs w:val="24"/>
          <w:lang w:val="en-US"/>
        </w:rPr>
        <w:t>http://www.infodocket.com/2017/05/01/u-of-texas-at-austin-libraries-will-administer-new-700000-mellon-foundation-grant-for-cultivating-a-latin-american-post-custodial-archival-praxis-project/</w:t>
      </w:r>
      <w:bookmarkStart w:id="0" w:name="_GoBack"/>
      <w:bookmarkEnd w:id="0"/>
    </w:p>
    <w:sectPr w:rsidR="00F97A38" w:rsidRPr="00735265" w:rsidSect="0040034A">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95B" w:rsidRDefault="000C795B" w:rsidP="0040034A">
      <w:r>
        <w:separator/>
      </w:r>
    </w:p>
  </w:endnote>
  <w:endnote w:type="continuationSeparator" w:id="0">
    <w:p w:rsidR="000C795B" w:rsidRDefault="000C795B"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38100" t="38100" r="59055" b="609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947183"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" strokecolor="#5b9bd5 [3204]" strokeweight=".5pt">
              <v:stroke startarrow="diamond" endarrow="diamond" joinstyle="bevel" endcap="round"/>
            </v:line>
          </w:pict>
        </mc:Fallback>
      </mc:AlternateContent>
    </w:r>
    <w:r>
      <w:rPr>
        <w:noProof/>
        <w:spacing w:val="40"/>
        <w:sz w:val="16"/>
        <w:szCs w:val="16"/>
        <w:lang w:eastAsia="es-MX"/>
      </w:rPr>
      <w:t>Temas de Cultura Bibliotecológica</w:t>
    </w:r>
  </w:p>
  <w:p w:rsidR="0040034A" w:rsidRDefault="004003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95B" w:rsidRDefault="000C795B" w:rsidP="0040034A">
      <w:r>
        <w:separator/>
      </w:r>
    </w:p>
  </w:footnote>
  <w:footnote w:type="continuationSeparator" w:id="0">
    <w:p w:rsidR="000C795B" w:rsidRDefault="000C795B"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3" name="Imagen 3"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38100" t="38100" r="59055" b="609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A77897"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" strokecolor="#5b9bd5 [3204]" strokeweight=".5pt">
              <v:stroke startarrow="diamond" endarrow="diamond" joinstyle="bevel" endcap="round"/>
            </v:line>
          </w:pict>
        </mc:Fallback>
      </mc:AlternateContent>
    </w:r>
    <w:r>
      <w:rPr>
        <w:spacing w:val="40"/>
        <w:sz w:val="16"/>
        <w:szCs w:val="16"/>
      </w:rPr>
      <w:t>Red de Bibliotecas Consejo Regional Noreste</w:t>
    </w:r>
  </w:p>
  <w:p w:rsidR="0040034A" w:rsidRDefault="0040034A" w:rsidP="0040034A">
    <w:pPr>
      <w:pStyle w:val="Encabezado"/>
      <w:jc w:val="center"/>
      <w:rPr>
        <w:spacing w:val="40"/>
        <w:sz w:val="16"/>
        <w:szCs w:val="16"/>
      </w:rPr>
    </w:pPr>
  </w:p>
  <w:p w:rsidR="0040034A" w:rsidRDefault="0040034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B3F"/>
    <w:multiLevelType w:val="multilevel"/>
    <w:tmpl w:val="3DAA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B46B1"/>
    <w:multiLevelType w:val="hybridMultilevel"/>
    <w:tmpl w:val="575CB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D0000D"/>
    <w:multiLevelType w:val="hybridMultilevel"/>
    <w:tmpl w:val="1514085C"/>
    <w:lvl w:ilvl="0" w:tplc="1456906C">
      <w:start w:val="1"/>
      <w:numFmt w:val="decimal"/>
      <w:lvlText w:val="%1."/>
      <w:lvlJc w:val="left"/>
      <w:pPr>
        <w:ind w:left="720" w:hanging="360"/>
      </w:pPr>
      <w:rPr>
        <w:rFonts w:hint="default"/>
        <w:color w:val="FFFF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F920BD"/>
    <w:multiLevelType w:val="multilevel"/>
    <w:tmpl w:val="34E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161B68"/>
    <w:multiLevelType w:val="hybridMultilevel"/>
    <w:tmpl w:val="9A6A7B38"/>
    <w:lvl w:ilvl="0" w:tplc="65AE3AAE">
      <w:start w:val="6"/>
      <w:numFmt w:val="decimal"/>
      <w:lvlText w:val="%1."/>
      <w:lvlJc w:val="left"/>
      <w:pPr>
        <w:ind w:left="1080" w:hanging="360"/>
      </w:pPr>
      <w:rPr>
        <w:rFonts w:hint="default"/>
        <w:b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FA5DDA"/>
    <w:multiLevelType w:val="hybridMultilevel"/>
    <w:tmpl w:val="359E3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67DE6"/>
    <w:multiLevelType w:val="hybridMultilevel"/>
    <w:tmpl w:val="BAB42D44"/>
    <w:lvl w:ilvl="0" w:tplc="ACCC8D78">
      <w:start w:val="1"/>
      <w:numFmt w:val="decimal"/>
      <w:lvlText w:val="%1."/>
      <w:lvlJc w:val="left"/>
      <w:pPr>
        <w:ind w:left="420" w:hanging="360"/>
      </w:pPr>
      <w:rPr>
        <w:rFonts w:cs="Arial" w:hint="default"/>
        <w:color w:val="00000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2C8368F5"/>
    <w:multiLevelType w:val="hybridMultilevel"/>
    <w:tmpl w:val="343A1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9656CC"/>
    <w:multiLevelType w:val="hybridMultilevel"/>
    <w:tmpl w:val="51C8D120"/>
    <w:lvl w:ilvl="0" w:tplc="53CC20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FA0123"/>
    <w:multiLevelType w:val="hybridMultilevel"/>
    <w:tmpl w:val="A4FCD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863578"/>
    <w:multiLevelType w:val="hybridMultilevel"/>
    <w:tmpl w:val="8118E614"/>
    <w:lvl w:ilvl="0" w:tplc="66DC86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40C4863"/>
    <w:multiLevelType w:val="hybridMultilevel"/>
    <w:tmpl w:val="279A8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D7D6BF3"/>
    <w:multiLevelType w:val="multilevel"/>
    <w:tmpl w:val="3A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B32A8"/>
    <w:multiLevelType w:val="hybridMultilevel"/>
    <w:tmpl w:val="780037C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4E0F65"/>
    <w:multiLevelType w:val="multilevel"/>
    <w:tmpl w:val="AFA0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0470C"/>
    <w:multiLevelType w:val="multilevel"/>
    <w:tmpl w:val="C340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C9000E"/>
    <w:multiLevelType w:val="hybridMultilevel"/>
    <w:tmpl w:val="B720D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8B4490"/>
    <w:multiLevelType w:val="multilevel"/>
    <w:tmpl w:val="23B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33D"/>
    <w:multiLevelType w:val="multilevel"/>
    <w:tmpl w:val="D03C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8B2606"/>
    <w:multiLevelType w:val="hybridMultilevel"/>
    <w:tmpl w:val="71041EE0"/>
    <w:lvl w:ilvl="0" w:tplc="9080F1DE">
      <w:start w:val="1"/>
      <w:numFmt w:val="decimal"/>
      <w:lvlText w:val="%1."/>
      <w:lvlJc w:val="left"/>
      <w:pPr>
        <w:ind w:left="720" w:hanging="360"/>
      </w:pPr>
      <w:rPr>
        <w:rFonts w:hint="default"/>
        <w:b/>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CC3052"/>
    <w:multiLevelType w:val="multilevel"/>
    <w:tmpl w:val="087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0"/>
  </w:num>
  <w:num w:numId="3">
    <w:abstractNumId w:val="26"/>
  </w:num>
  <w:num w:numId="4">
    <w:abstractNumId w:val="11"/>
  </w:num>
  <w:num w:numId="5">
    <w:abstractNumId w:val="2"/>
  </w:num>
  <w:num w:numId="6">
    <w:abstractNumId w:val="10"/>
  </w:num>
  <w:num w:numId="7">
    <w:abstractNumId w:val="38"/>
  </w:num>
  <w:num w:numId="8">
    <w:abstractNumId w:val="17"/>
  </w:num>
  <w:num w:numId="9">
    <w:abstractNumId w:val="23"/>
  </w:num>
  <w:num w:numId="10">
    <w:abstractNumId w:val="6"/>
  </w:num>
  <w:num w:numId="11">
    <w:abstractNumId w:val="42"/>
  </w:num>
  <w:num w:numId="12">
    <w:abstractNumId w:val="8"/>
  </w:num>
  <w:num w:numId="13">
    <w:abstractNumId w:val="21"/>
  </w:num>
  <w:num w:numId="14">
    <w:abstractNumId w:val="32"/>
  </w:num>
  <w:num w:numId="15">
    <w:abstractNumId w:val="34"/>
  </w:num>
  <w:num w:numId="16">
    <w:abstractNumId w:val="3"/>
  </w:num>
  <w:num w:numId="17">
    <w:abstractNumId w:val="0"/>
  </w:num>
  <w:num w:numId="18">
    <w:abstractNumId w:val="22"/>
  </w:num>
  <w:num w:numId="19">
    <w:abstractNumId w:val="16"/>
  </w:num>
  <w:num w:numId="20">
    <w:abstractNumId w:val="25"/>
  </w:num>
  <w:num w:numId="21">
    <w:abstractNumId w:val="37"/>
  </w:num>
  <w:num w:numId="22">
    <w:abstractNumId w:val="33"/>
  </w:num>
  <w:num w:numId="23">
    <w:abstractNumId w:val="4"/>
  </w:num>
  <w:num w:numId="24">
    <w:abstractNumId w:val="24"/>
  </w:num>
  <w:num w:numId="25">
    <w:abstractNumId w:val="39"/>
  </w:num>
  <w:num w:numId="26">
    <w:abstractNumId w:val="5"/>
  </w:num>
  <w:num w:numId="27">
    <w:abstractNumId w:val="9"/>
  </w:num>
  <w:num w:numId="28">
    <w:abstractNumId w:val="27"/>
  </w:num>
  <w:num w:numId="29">
    <w:abstractNumId w:val="19"/>
  </w:num>
  <w:num w:numId="30">
    <w:abstractNumId w:val="1"/>
  </w:num>
  <w:num w:numId="31">
    <w:abstractNumId w:val="35"/>
  </w:num>
  <w:num w:numId="32">
    <w:abstractNumId w:val="36"/>
  </w:num>
  <w:num w:numId="33">
    <w:abstractNumId w:val="20"/>
  </w:num>
  <w:num w:numId="34">
    <w:abstractNumId w:val="15"/>
  </w:num>
  <w:num w:numId="35">
    <w:abstractNumId w:val="30"/>
  </w:num>
  <w:num w:numId="36">
    <w:abstractNumId w:val="31"/>
  </w:num>
  <w:num w:numId="37">
    <w:abstractNumId w:val="13"/>
  </w:num>
  <w:num w:numId="38">
    <w:abstractNumId w:val="28"/>
  </w:num>
  <w:num w:numId="39">
    <w:abstractNumId w:val="12"/>
  </w:num>
  <w:num w:numId="40">
    <w:abstractNumId w:val="29"/>
  </w:num>
  <w:num w:numId="41">
    <w:abstractNumId w:val="14"/>
  </w:num>
  <w:num w:numId="42">
    <w:abstractNumId w:val="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20765"/>
    <w:rsid w:val="00033E46"/>
    <w:rsid w:val="00045FD7"/>
    <w:rsid w:val="00046704"/>
    <w:rsid w:val="00052E12"/>
    <w:rsid w:val="00052F9F"/>
    <w:rsid w:val="00053CBA"/>
    <w:rsid w:val="0006029A"/>
    <w:rsid w:val="000830D9"/>
    <w:rsid w:val="0009636A"/>
    <w:rsid w:val="000B090D"/>
    <w:rsid w:val="000C795B"/>
    <w:rsid w:val="000E59ED"/>
    <w:rsid w:val="001003BA"/>
    <w:rsid w:val="00100E7A"/>
    <w:rsid w:val="0014158F"/>
    <w:rsid w:val="00143C50"/>
    <w:rsid w:val="001763CE"/>
    <w:rsid w:val="00182047"/>
    <w:rsid w:val="001875C4"/>
    <w:rsid w:val="00192125"/>
    <w:rsid w:val="00193520"/>
    <w:rsid w:val="001B5681"/>
    <w:rsid w:val="001C0CF6"/>
    <w:rsid w:val="001E3E11"/>
    <w:rsid w:val="001F5837"/>
    <w:rsid w:val="0020172A"/>
    <w:rsid w:val="002119E4"/>
    <w:rsid w:val="002207AE"/>
    <w:rsid w:val="00227CCC"/>
    <w:rsid w:val="0023575D"/>
    <w:rsid w:val="00235A60"/>
    <w:rsid w:val="00244065"/>
    <w:rsid w:val="0026202C"/>
    <w:rsid w:val="00264E51"/>
    <w:rsid w:val="00272B92"/>
    <w:rsid w:val="00297CBB"/>
    <w:rsid w:val="002A391C"/>
    <w:rsid w:val="002A493E"/>
    <w:rsid w:val="002A6145"/>
    <w:rsid w:val="002B49AA"/>
    <w:rsid w:val="002B5C25"/>
    <w:rsid w:val="002E698D"/>
    <w:rsid w:val="002F6338"/>
    <w:rsid w:val="00302C87"/>
    <w:rsid w:val="003066C4"/>
    <w:rsid w:val="00317298"/>
    <w:rsid w:val="003212FF"/>
    <w:rsid w:val="00334C1F"/>
    <w:rsid w:val="00357788"/>
    <w:rsid w:val="00361505"/>
    <w:rsid w:val="00372370"/>
    <w:rsid w:val="00391F17"/>
    <w:rsid w:val="003A5973"/>
    <w:rsid w:val="003A6C7A"/>
    <w:rsid w:val="003B72E7"/>
    <w:rsid w:val="003C16F2"/>
    <w:rsid w:val="003C741B"/>
    <w:rsid w:val="003D3D07"/>
    <w:rsid w:val="003D6C5C"/>
    <w:rsid w:val="003E0B60"/>
    <w:rsid w:val="0040034A"/>
    <w:rsid w:val="00423323"/>
    <w:rsid w:val="00432207"/>
    <w:rsid w:val="00444AE9"/>
    <w:rsid w:val="0046081E"/>
    <w:rsid w:val="00464501"/>
    <w:rsid w:val="00471C03"/>
    <w:rsid w:val="004756F0"/>
    <w:rsid w:val="004969B6"/>
    <w:rsid w:val="004A5FB1"/>
    <w:rsid w:val="004C35E8"/>
    <w:rsid w:val="004C68E7"/>
    <w:rsid w:val="004D3885"/>
    <w:rsid w:val="004D7F94"/>
    <w:rsid w:val="004E66C9"/>
    <w:rsid w:val="00534782"/>
    <w:rsid w:val="0055759C"/>
    <w:rsid w:val="00571734"/>
    <w:rsid w:val="005766F6"/>
    <w:rsid w:val="005817DE"/>
    <w:rsid w:val="00590738"/>
    <w:rsid w:val="00593A91"/>
    <w:rsid w:val="005956A8"/>
    <w:rsid w:val="00597303"/>
    <w:rsid w:val="005E2746"/>
    <w:rsid w:val="005E4A84"/>
    <w:rsid w:val="005E61A4"/>
    <w:rsid w:val="0061057F"/>
    <w:rsid w:val="0063533E"/>
    <w:rsid w:val="006449F5"/>
    <w:rsid w:val="00654B20"/>
    <w:rsid w:val="00655650"/>
    <w:rsid w:val="00655914"/>
    <w:rsid w:val="00657290"/>
    <w:rsid w:val="00657CA2"/>
    <w:rsid w:val="00661120"/>
    <w:rsid w:val="0067328C"/>
    <w:rsid w:val="0068162A"/>
    <w:rsid w:val="00682550"/>
    <w:rsid w:val="006E761C"/>
    <w:rsid w:val="0070345D"/>
    <w:rsid w:val="0071028C"/>
    <w:rsid w:val="00715E7B"/>
    <w:rsid w:val="00717C32"/>
    <w:rsid w:val="00735265"/>
    <w:rsid w:val="0074486B"/>
    <w:rsid w:val="00765232"/>
    <w:rsid w:val="00771F8A"/>
    <w:rsid w:val="00784160"/>
    <w:rsid w:val="00785000"/>
    <w:rsid w:val="007859DC"/>
    <w:rsid w:val="00787837"/>
    <w:rsid w:val="007960AA"/>
    <w:rsid w:val="007A34A1"/>
    <w:rsid w:val="007A63E7"/>
    <w:rsid w:val="007B3984"/>
    <w:rsid w:val="007B4BEA"/>
    <w:rsid w:val="007C7CBA"/>
    <w:rsid w:val="007D4B65"/>
    <w:rsid w:val="007E5BBB"/>
    <w:rsid w:val="0080099E"/>
    <w:rsid w:val="00807D71"/>
    <w:rsid w:val="00815F24"/>
    <w:rsid w:val="00820E81"/>
    <w:rsid w:val="00826AA9"/>
    <w:rsid w:val="008313F2"/>
    <w:rsid w:val="008548D0"/>
    <w:rsid w:val="00874764"/>
    <w:rsid w:val="00877834"/>
    <w:rsid w:val="008879B2"/>
    <w:rsid w:val="008974C2"/>
    <w:rsid w:val="008A41C2"/>
    <w:rsid w:val="008C4BA9"/>
    <w:rsid w:val="008D7B52"/>
    <w:rsid w:val="008E2E66"/>
    <w:rsid w:val="008F3896"/>
    <w:rsid w:val="008F6E14"/>
    <w:rsid w:val="009014A5"/>
    <w:rsid w:val="009062D3"/>
    <w:rsid w:val="00915202"/>
    <w:rsid w:val="00920EBC"/>
    <w:rsid w:val="00924F96"/>
    <w:rsid w:val="00925B4F"/>
    <w:rsid w:val="00941163"/>
    <w:rsid w:val="00944E5B"/>
    <w:rsid w:val="009455E7"/>
    <w:rsid w:val="00961A94"/>
    <w:rsid w:val="0096379B"/>
    <w:rsid w:val="009871F3"/>
    <w:rsid w:val="009A035C"/>
    <w:rsid w:val="009C1668"/>
    <w:rsid w:val="009E199A"/>
    <w:rsid w:val="009E199C"/>
    <w:rsid w:val="00A060FF"/>
    <w:rsid w:val="00A15110"/>
    <w:rsid w:val="00A24D09"/>
    <w:rsid w:val="00A359F1"/>
    <w:rsid w:val="00A65C99"/>
    <w:rsid w:val="00A717F7"/>
    <w:rsid w:val="00A77C3E"/>
    <w:rsid w:val="00A92AEB"/>
    <w:rsid w:val="00A93113"/>
    <w:rsid w:val="00A958BB"/>
    <w:rsid w:val="00AA39F4"/>
    <w:rsid w:val="00AA6BE3"/>
    <w:rsid w:val="00AC1A3C"/>
    <w:rsid w:val="00AC2491"/>
    <w:rsid w:val="00AD41FC"/>
    <w:rsid w:val="00AD5B55"/>
    <w:rsid w:val="00AD7315"/>
    <w:rsid w:val="00B017BD"/>
    <w:rsid w:val="00B21076"/>
    <w:rsid w:val="00B30438"/>
    <w:rsid w:val="00B37B56"/>
    <w:rsid w:val="00B46C2E"/>
    <w:rsid w:val="00B7244F"/>
    <w:rsid w:val="00B77813"/>
    <w:rsid w:val="00B82F46"/>
    <w:rsid w:val="00B9251C"/>
    <w:rsid w:val="00BB22B4"/>
    <w:rsid w:val="00BB269C"/>
    <w:rsid w:val="00BC4B29"/>
    <w:rsid w:val="00BC54F0"/>
    <w:rsid w:val="00BE311A"/>
    <w:rsid w:val="00BE3785"/>
    <w:rsid w:val="00BE6FB4"/>
    <w:rsid w:val="00BF0FF8"/>
    <w:rsid w:val="00C11ABF"/>
    <w:rsid w:val="00C24F09"/>
    <w:rsid w:val="00C3576E"/>
    <w:rsid w:val="00C53C30"/>
    <w:rsid w:val="00C54C37"/>
    <w:rsid w:val="00C67AD3"/>
    <w:rsid w:val="00C73902"/>
    <w:rsid w:val="00C8481B"/>
    <w:rsid w:val="00CA6C2E"/>
    <w:rsid w:val="00CB02CD"/>
    <w:rsid w:val="00CB507A"/>
    <w:rsid w:val="00CD2CFE"/>
    <w:rsid w:val="00CE6CE9"/>
    <w:rsid w:val="00CF1BB4"/>
    <w:rsid w:val="00CF7201"/>
    <w:rsid w:val="00D04929"/>
    <w:rsid w:val="00D116B6"/>
    <w:rsid w:val="00D3777E"/>
    <w:rsid w:val="00D66E04"/>
    <w:rsid w:val="00D70348"/>
    <w:rsid w:val="00D710F6"/>
    <w:rsid w:val="00D728F0"/>
    <w:rsid w:val="00D968A7"/>
    <w:rsid w:val="00DA1365"/>
    <w:rsid w:val="00DB7056"/>
    <w:rsid w:val="00DC3F44"/>
    <w:rsid w:val="00DE0E1A"/>
    <w:rsid w:val="00DE5513"/>
    <w:rsid w:val="00DE5FAE"/>
    <w:rsid w:val="00DF7AA5"/>
    <w:rsid w:val="00E06B61"/>
    <w:rsid w:val="00E11B1E"/>
    <w:rsid w:val="00E22467"/>
    <w:rsid w:val="00E26982"/>
    <w:rsid w:val="00E335EF"/>
    <w:rsid w:val="00E4363E"/>
    <w:rsid w:val="00E47D60"/>
    <w:rsid w:val="00E54857"/>
    <w:rsid w:val="00E617BF"/>
    <w:rsid w:val="00E80731"/>
    <w:rsid w:val="00E83156"/>
    <w:rsid w:val="00E854F0"/>
    <w:rsid w:val="00E87A60"/>
    <w:rsid w:val="00EA2C59"/>
    <w:rsid w:val="00EA4288"/>
    <w:rsid w:val="00EE4C9F"/>
    <w:rsid w:val="00EE6886"/>
    <w:rsid w:val="00EF6075"/>
    <w:rsid w:val="00F32D35"/>
    <w:rsid w:val="00F36EC4"/>
    <w:rsid w:val="00F3780A"/>
    <w:rsid w:val="00F660EB"/>
    <w:rsid w:val="00F708B5"/>
    <w:rsid w:val="00F759EC"/>
    <w:rsid w:val="00F87C57"/>
    <w:rsid w:val="00F900C1"/>
    <w:rsid w:val="00F940D6"/>
    <w:rsid w:val="00F97A38"/>
    <w:rsid w:val="00FC1CE6"/>
    <w:rsid w:val="00FC4821"/>
    <w:rsid w:val="00FD7A72"/>
    <w:rsid w:val="00FE17F6"/>
    <w:rsid w:val="00FE447F"/>
    <w:rsid w:val="00FE5C64"/>
    <w:rsid w:val="00FF2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1057051878">
          <w:marLeft w:val="0"/>
          <w:marRight w:val="0"/>
          <w:marTop w:val="0"/>
          <w:marBottom w:val="150"/>
          <w:divBdr>
            <w:top w:val="none" w:sz="0" w:space="0" w:color="auto"/>
            <w:left w:val="none" w:sz="0" w:space="0" w:color="auto"/>
            <w:bottom w:val="none" w:sz="0" w:space="0" w:color="auto"/>
            <w:right w:val="none" w:sz="0" w:space="0" w:color="auto"/>
          </w:divBdr>
        </w:div>
        <w:div w:id="486089207">
          <w:marLeft w:val="0"/>
          <w:marRight w:val="0"/>
          <w:marTop w:val="0"/>
          <w:marBottom w:val="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60769628">
          <w:marLeft w:val="0"/>
          <w:marRight w:val="0"/>
          <w:marTop w:val="0"/>
          <w:marBottom w:val="0"/>
          <w:divBdr>
            <w:top w:val="none" w:sz="0" w:space="0" w:color="auto"/>
            <w:left w:val="none" w:sz="0" w:space="0" w:color="auto"/>
            <w:bottom w:val="none" w:sz="0" w:space="0" w:color="auto"/>
            <w:right w:val="none" w:sz="0" w:space="0" w:color="auto"/>
          </w:divBdr>
        </w:div>
        <w:div w:id="25982630">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1951815057">
          <w:marLeft w:val="0"/>
          <w:marRight w:val="0"/>
          <w:marTop w:val="0"/>
          <w:marBottom w:val="150"/>
          <w:divBdr>
            <w:top w:val="none" w:sz="0" w:space="0" w:color="auto"/>
            <w:left w:val="none" w:sz="0" w:space="0" w:color="auto"/>
            <w:bottom w:val="none" w:sz="0" w:space="0" w:color="auto"/>
            <w:right w:val="none" w:sz="0" w:space="0" w:color="auto"/>
          </w:divBdr>
        </w:div>
        <w:div w:id="936450273">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602253393">
          <w:marLeft w:val="0"/>
          <w:marRight w:val="0"/>
          <w:marTop w:val="0"/>
          <w:marBottom w:val="225"/>
          <w:divBdr>
            <w:top w:val="none" w:sz="0" w:space="0" w:color="auto"/>
            <w:left w:val="none" w:sz="0" w:space="0" w:color="auto"/>
            <w:bottom w:val="none" w:sz="0" w:space="0" w:color="auto"/>
            <w:right w:val="none" w:sz="0" w:space="0" w:color="auto"/>
          </w:divBdr>
        </w:div>
        <w:div w:id="1104881724">
          <w:marLeft w:val="0"/>
          <w:marRight w:val="0"/>
          <w:marTop w:val="0"/>
          <w:marBottom w:val="0"/>
          <w:divBdr>
            <w:top w:val="none" w:sz="0" w:space="0" w:color="auto"/>
            <w:left w:val="none" w:sz="0" w:space="0" w:color="auto"/>
            <w:bottom w:val="none" w:sz="0" w:space="0" w:color="auto"/>
            <w:right w:val="none" w:sz="0" w:space="0" w:color="auto"/>
          </w:divBdr>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891188102">
          <w:marLeft w:val="0"/>
          <w:marRight w:val="0"/>
          <w:marTop w:val="0"/>
          <w:marBottom w:val="225"/>
          <w:divBdr>
            <w:top w:val="none" w:sz="0" w:space="0" w:color="auto"/>
            <w:left w:val="none" w:sz="0" w:space="0" w:color="auto"/>
            <w:bottom w:val="none" w:sz="0" w:space="0" w:color="auto"/>
            <w:right w:val="none" w:sz="0" w:space="0" w:color="auto"/>
          </w:divBdr>
        </w:div>
        <w:div w:id="301496302">
          <w:marLeft w:val="0"/>
          <w:marRight w:val="0"/>
          <w:marTop w:val="0"/>
          <w:marBottom w:val="0"/>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224831361">
          <w:marLeft w:val="0"/>
          <w:marRight w:val="0"/>
          <w:marTop w:val="0"/>
          <w:marBottom w:val="150"/>
          <w:divBdr>
            <w:top w:val="none" w:sz="0" w:space="0" w:color="auto"/>
            <w:left w:val="none" w:sz="0" w:space="0" w:color="auto"/>
            <w:bottom w:val="none" w:sz="0" w:space="0" w:color="auto"/>
            <w:right w:val="none" w:sz="0" w:space="0" w:color="auto"/>
          </w:divBdr>
        </w:div>
        <w:div w:id="114058077">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1591739739">
          <w:marLeft w:val="0"/>
          <w:marRight w:val="0"/>
          <w:marTop w:val="0"/>
          <w:marBottom w:val="150"/>
          <w:divBdr>
            <w:top w:val="none" w:sz="0" w:space="0" w:color="auto"/>
            <w:left w:val="none" w:sz="0" w:space="0" w:color="auto"/>
            <w:bottom w:val="none" w:sz="0" w:space="0" w:color="auto"/>
            <w:right w:val="none" w:sz="0" w:space="0" w:color="auto"/>
          </w:divBdr>
        </w:div>
        <w:div w:id="233904250">
          <w:marLeft w:val="0"/>
          <w:marRight w:val="0"/>
          <w:marTop w:val="0"/>
          <w:marBottom w:val="0"/>
          <w:divBdr>
            <w:top w:val="none" w:sz="0" w:space="0" w:color="auto"/>
            <w:left w:val="none" w:sz="0" w:space="0" w:color="auto"/>
            <w:bottom w:val="none" w:sz="0" w:space="0" w:color="auto"/>
            <w:right w:val="none" w:sz="0" w:space="0" w:color="auto"/>
          </w:divBdr>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1398825014">
          <w:marLeft w:val="0"/>
          <w:marRight w:val="0"/>
          <w:marTop w:val="0"/>
          <w:marBottom w:val="150"/>
          <w:divBdr>
            <w:top w:val="none" w:sz="0" w:space="0" w:color="auto"/>
            <w:left w:val="none" w:sz="0" w:space="0" w:color="auto"/>
            <w:bottom w:val="none" w:sz="0" w:space="0" w:color="auto"/>
            <w:right w:val="none" w:sz="0" w:space="0" w:color="auto"/>
          </w:divBdr>
        </w:div>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1166897007">
          <w:marLeft w:val="0"/>
          <w:marRight w:val="0"/>
          <w:marTop w:val="0"/>
          <w:marBottom w:val="150"/>
          <w:divBdr>
            <w:top w:val="none" w:sz="0" w:space="0" w:color="auto"/>
            <w:left w:val="none" w:sz="0" w:space="0" w:color="auto"/>
            <w:bottom w:val="none" w:sz="0" w:space="0" w:color="auto"/>
            <w:right w:val="none" w:sz="0" w:space="0" w:color="auto"/>
          </w:divBdr>
        </w:div>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1805082458">
          <w:marLeft w:val="0"/>
          <w:marRight w:val="0"/>
          <w:marTop w:val="0"/>
          <w:marBottom w:val="150"/>
          <w:divBdr>
            <w:top w:val="none" w:sz="0" w:space="0" w:color="auto"/>
            <w:left w:val="none" w:sz="0" w:space="0" w:color="auto"/>
            <w:bottom w:val="none" w:sz="0" w:space="0" w:color="auto"/>
            <w:right w:val="none" w:sz="0" w:space="0" w:color="auto"/>
          </w:divBdr>
        </w:div>
        <w:div w:id="385615980">
          <w:marLeft w:val="0"/>
          <w:marRight w:val="0"/>
          <w:marTop w:val="0"/>
          <w:marBottom w:val="0"/>
          <w:divBdr>
            <w:top w:val="none" w:sz="0" w:space="0" w:color="auto"/>
            <w:left w:val="none" w:sz="0" w:space="0" w:color="auto"/>
            <w:bottom w:val="none" w:sz="0" w:space="0" w:color="auto"/>
            <w:right w:val="none" w:sz="0" w:space="0" w:color="auto"/>
          </w:divBdr>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0">
          <w:marLeft w:val="0"/>
          <w:marRight w:val="0"/>
          <w:marTop w:val="0"/>
          <w:marBottom w:val="150"/>
          <w:divBdr>
            <w:top w:val="none" w:sz="0" w:space="0" w:color="auto"/>
            <w:left w:val="none" w:sz="0" w:space="0" w:color="auto"/>
            <w:bottom w:val="none" w:sz="0" w:space="0" w:color="auto"/>
            <w:right w:val="none" w:sz="0" w:space="0" w:color="auto"/>
          </w:divBdr>
        </w:div>
        <w:div w:id="424768531">
          <w:marLeft w:val="0"/>
          <w:marRight w:val="0"/>
          <w:marTop w:val="0"/>
          <w:marBottom w:val="0"/>
          <w:divBdr>
            <w:top w:val="none" w:sz="0" w:space="0" w:color="auto"/>
            <w:left w:val="none" w:sz="0" w:space="0" w:color="auto"/>
            <w:bottom w:val="none" w:sz="0" w:space="0" w:color="auto"/>
            <w:right w:val="none" w:sz="0" w:space="0" w:color="auto"/>
          </w:divBdr>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645">
                                                      <w:marLeft w:val="0"/>
                                                      <w:marRight w:val="0"/>
                                                      <w:marTop w:val="0"/>
                                                      <w:marBottom w:val="0"/>
                                                      <w:divBdr>
                                                        <w:top w:val="none" w:sz="0" w:space="0" w:color="auto"/>
                                                        <w:left w:val="none" w:sz="0" w:space="0" w:color="auto"/>
                                                        <w:bottom w:val="none" w:sz="0" w:space="0" w:color="auto"/>
                                                        <w:right w:val="none" w:sz="0" w:space="0" w:color="auto"/>
                                                      </w:divBdr>
                                                      <w:divsChild>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1407531051">
                                                                  <w:marLeft w:val="0"/>
                                                                  <w:marRight w:val="0"/>
                                                                  <w:marTop w:val="0"/>
                                                                  <w:marBottom w:val="0"/>
                                                                  <w:divBdr>
                                                                    <w:top w:val="none" w:sz="0" w:space="0" w:color="auto"/>
                                                                    <w:left w:val="none" w:sz="0" w:space="0" w:color="auto"/>
                                                                    <w:bottom w:val="none" w:sz="0" w:space="0" w:color="auto"/>
                                                                    <w:right w:val="none" w:sz="0" w:space="0" w:color="auto"/>
                                                                  </w:divBdr>
                                                                </w:div>
                                                                <w:div w:id="294877738">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1088499996">
          <w:marLeft w:val="0"/>
          <w:marRight w:val="0"/>
          <w:marTop w:val="0"/>
          <w:marBottom w:val="150"/>
          <w:divBdr>
            <w:top w:val="none" w:sz="0" w:space="0" w:color="auto"/>
            <w:left w:val="none" w:sz="0" w:space="0" w:color="auto"/>
            <w:bottom w:val="none" w:sz="0" w:space="0" w:color="auto"/>
            <w:right w:val="none" w:sz="0" w:space="0" w:color="auto"/>
          </w:divBdr>
        </w:div>
        <w:div w:id="383913392">
          <w:marLeft w:val="0"/>
          <w:marRight w:val="0"/>
          <w:marTop w:val="0"/>
          <w:marBottom w:val="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1098">
                                                      <w:marLeft w:val="0"/>
                                                      <w:marRight w:val="0"/>
                                                      <w:marTop w:val="0"/>
                                                      <w:marBottom w:val="0"/>
                                                      <w:divBdr>
                                                        <w:top w:val="none" w:sz="0" w:space="0" w:color="auto"/>
                                                        <w:left w:val="none" w:sz="0" w:space="0" w:color="auto"/>
                                                        <w:bottom w:val="none" w:sz="0" w:space="0" w:color="auto"/>
                                                        <w:right w:val="none" w:sz="0" w:space="0" w:color="auto"/>
                                                      </w:divBdr>
                                                      <w:divsChild>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1336881613">
          <w:marLeft w:val="0"/>
          <w:marRight w:val="0"/>
          <w:marTop w:val="0"/>
          <w:marBottom w:val="150"/>
          <w:divBdr>
            <w:top w:val="none" w:sz="0" w:space="0" w:color="auto"/>
            <w:left w:val="none" w:sz="0" w:space="0" w:color="auto"/>
            <w:bottom w:val="none" w:sz="0" w:space="0" w:color="auto"/>
            <w:right w:val="none" w:sz="0" w:space="0" w:color="auto"/>
          </w:divBdr>
        </w:div>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1440445038">
          <w:marLeft w:val="0"/>
          <w:marRight w:val="0"/>
          <w:marTop w:val="0"/>
          <w:marBottom w:val="150"/>
          <w:divBdr>
            <w:top w:val="none" w:sz="0" w:space="0" w:color="auto"/>
            <w:left w:val="none" w:sz="0" w:space="0" w:color="auto"/>
            <w:bottom w:val="none" w:sz="0" w:space="0" w:color="auto"/>
            <w:right w:val="none" w:sz="0" w:space="0" w:color="auto"/>
          </w:divBdr>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1056397836">
          <w:marLeft w:val="0"/>
          <w:marRight w:val="0"/>
          <w:marTop w:val="75"/>
          <w:marBottom w:val="0"/>
          <w:divBdr>
            <w:top w:val="none" w:sz="0" w:space="0" w:color="auto"/>
            <w:left w:val="none" w:sz="0" w:space="0" w:color="auto"/>
            <w:bottom w:val="none" w:sz="0" w:space="0" w:color="auto"/>
            <w:right w:val="none" w:sz="0" w:space="0" w:color="auto"/>
          </w:divBdr>
        </w:div>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1827083871">
          <w:marLeft w:val="0"/>
          <w:marRight w:val="0"/>
          <w:marTop w:val="0"/>
          <w:marBottom w:val="0"/>
          <w:divBdr>
            <w:top w:val="none" w:sz="0" w:space="0" w:color="auto"/>
            <w:left w:val="none" w:sz="0" w:space="0" w:color="auto"/>
            <w:bottom w:val="none" w:sz="0" w:space="0" w:color="auto"/>
            <w:right w:val="none" w:sz="0" w:space="0" w:color="auto"/>
          </w:divBdr>
        </w:div>
        <w:div w:id="957755524">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1416128802">
              <w:marLeft w:val="0"/>
              <w:marRight w:val="1500"/>
              <w:marTop w:val="0"/>
              <w:marBottom w:val="150"/>
              <w:divBdr>
                <w:top w:val="none" w:sz="0" w:space="0" w:color="auto"/>
                <w:left w:val="none" w:sz="0" w:space="0" w:color="auto"/>
                <w:bottom w:val="none" w:sz="0" w:space="0" w:color="auto"/>
                <w:right w:val="none" w:sz="0" w:space="0" w:color="auto"/>
              </w:divBdr>
            </w:div>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3383">
                                                      <w:marLeft w:val="0"/>
                                                      <w:marRight w:val="0"/>
                                                      <w:marTop w:val="0"/>
                                                      <w:marBottom w:val="0"/>
                                                      <w:divBdr>
                                                        <w:top w:val="none" w:sz="0" w:space="0" w:color="auto"/>
                                                        <w:left w:val="none" w:sz="0" w:space="0" w:color="auto"/>
                                                        <w:bottom w:val="none" w:sz="0" w:space="0" w:color="auto"/>
                                                        <w:right w:val="none" w:sz="0" w:space="0" w:color="auto"/>
                                                      </w:divBdr>
                                                      <w:divsChild>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887760375">
          <w:marLeft w:val="0"/>
          <w:marRight w:val="0"/>
          <w:marTop w:val="0"/>
          <w:marBottom w:val="225"/>
          <w:divBdr>
            <w:top w:val="none" w:sz="0" w:space="0" w:color="auto"/>
            <w:left w:val="none" w:sz="0" w:space="0" w:color="auto"/>
            <w:bottom w:val="none" w:sz="0" w:space="0" w:color="auto"/>
            <w:right w:val="none" w:sz="0" w:space="0" w:color="auto"/>
          </w:divBdr>
        </w:div>
        <w:div w:id="272442796">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1900049983">
          <w:marLeft w:val="0"/>
          <w:marRight w:val="0"/>
          <w:marTop w:val="0"/>
          <w:marBottom w:val="225"/>
          <w:divBdr>
            <w:top w:val="none" w:sz="0" w:space="0" w:color="auto"/>
            <w:left w:val="none" w:sz="0" w:space="0" w:color="auto"/>
            <w:bottom w:val="none" w:sz="0" w:space="0" w:color="auto"/>
            <w:right w:val="none" w:sz="0" w:space="0" w:color="auto"/>
          </w:divBdr>
        </w:div>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997488209">
          <w:marLeft w:val="0"/>
          <w:marRight w:val="0"/>
          <w:marTop w:val="0"/>
          <w:marBottom w:val="150"/>
          <w:divBdr>
            <w:top w:val="none" w:sz="0" w:space="0" w:color="auto"/>
            <w:left w:val="none" w:sz="0" w:space="0" w:color="auto"/>
            <w:bottom w:val="none" w:sz="0" w:space="0" w:color="auto"/>
            <w:right w:val="none" w:sz="0" w:space="0" w:color="auto"/>
          </w:divBdr>
        </w:div>
        <w:div w:id="144780791">
          <w:marLeft w:val="0"/>
          <w:marRight w:val="0"/>
          <w:marTop w:val="0"/>
          <w:marBottom w:val="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3358">
                                                      <w:marLeft w:val="0"/>
                                                      <w:marRight w:val="0"/>
                                                      <w:marTop w:val="0"/>
                                                      <w:marBottom w:val="0"/>
                                                      <w:divBdr>
                                                        <w:top w:val="none" w:sz="0" w:space="0" w:color="auto"/>
                                                        <w:left w:val="none" w:sz="0" w:space="0" w:color="auto"/>
                                                        <w:bottom w:val="none" w:sz="0" w:space="0" w:color="auto"/>
                                                        <w:right w:val="none" w:sz="0" w:space="0" w:color="auto"/>
                                                      </w:divBdr>
                                                      <w:divsChild>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933049549">
          <w:marLeft w:val="0"/>
          <w:marRight w:val="0"/>
          <w:marTop w:val="75"/>
          <w:marBottom w:val="0"/>
          <w:divBdr>
            <w:top w:val="none" w:sz="0" w:space="0" w:color="auto"/>
            <w:left w:val="none" w:sz="0" w:space="0" w:color="auto"/>
            <w:bottom w:val="none" w:sz="0" w:space="0" w:color="auto"/>
            <w:right w:val="none" w:sz="0" w:space="0" w:color="auto"/>
          </w:divBdr>
        </w:div>
        <w:div w:id="867446600">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1339189437">
          <w:marLeft w:val="0"/>
          <w:marRight w:val="0"/>
          <w:marTop w:val="0"/>
          <w:marBottom w:val="225"/>
          <w:divBdr>
            <w:top w:val="none" w:sz="0" w:space="0" w:color="auto"/>
            <w:left w:val="none" w:sz="0" w:space="0" w:color="auto"/>
            <w:bottom w:val="none" w:sz="0" w:space="0" w:color="auto"/>
            <w:right w:val="none" w:sz="0" w:space="0" w:color="auto"/>
          </w:divBdr>
        </w:div>
        <w:div w:id="999966848">
          <w:marLeft w:val="0"/>
          <w:marRight w:val="0"/>
          <w:marTop w:val="0"/>
          <w:marBottom w:val="0"/>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313094580">
          <w:marLeft w:val="0"/>
          <w:marRight w:val="0"/>
          <w:marTop w:val="75"/>
          <w:marBottom w:val="225"/>
          <w:divBdr>
            <w:top w:val="none" w:sz="0" w:space="0" w:color="auto"/>
            <w:left w:val="none" w:sz="0" w:space="0" w:color="auto"/>
            <w:bottom w:val="none" w:sz="0" w:space="0" w:color="auto"/>
            <w:right w:val="none" w:sz="0" w:space="0" w:color="auto"/>
          </w:divBdr>
        </w:div>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690063396">
          <w:marLeft w:val="0"/>
          <w:marRight w:val="0"/>
          <w:marTop w:val="75"/>
          <w:marBottom w:val="0"/>
          <w:divBdr>
            <w:top w:val="none" w:sz="0" w:space="0" w:color="auto"/>
            <w:left w:val="none" w:sz="0" w:space="0" w:color="auto"/>
            <w:bottom w:val="none" w:sz="0" w:space="0" w:color="auto"/>
            <w:right w:val="none" w:sz="0" w:space="0" w:color="auto"/>
          </w:divBdr>
        </w:div>
        <w:div w:id="1290086392">
          <w:marLeft w:val="0"/>
          <w:marRight w:val="0"/>
          <w:marTop w:val="0"/>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528644055">
          <w:marLeft w:val="0"/>
          <w:marRight w:val="0"/>
          <w:marTop w:val="75"/>
          <w:marBottom w:val="0"/>
          <w:divBdr>
            <w:top w:val="none" w:sz="0" w:space="0" w:color="auto"/>
            <w:left w:val="none" w:sz="0" w:space="0" w:color="auto"/>
            <w:bottom w:val="none" w:sz="0" w:space="0" w:color="auto"/>
            <w:right w:val="none" w:sz="0" w:space="0" w:color="auto"/>
          </w:divBdr>
        </w:div>
        <w:div w:id="411435758">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docket.com/author/gprice/" TargetMode="External"/><Relationship Id="rId13" Type="http://schemas.openxmlformats.org/officeDocument/2006/relationships/hyperlink" Target="http://www.slj.com/2017/05/industry-news/local-heroes-librarians-address-inequity-where-they-see-it/attachment/1705-equity-runhead2/" TargetMode="External"/><Relationship Id="rId18" Type="http://schemas.openxmlformats.org/officeDocument/2006/relationships/hyperlink" Target="http://www.19thjdc.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lj.libraryjournal.com/2017/03/industry-news/preliminary-budget-slashes-library-arts-culture-education-agencies/" TargetMode="External"/><Relationship Id="rId17" Type="http://schemas.openxmlformats.org/officeDocument/2006/relationships/hyperlink" Target="http://www.infodocket.com/author/gpri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news.utexas.edu/2017/04/13/ut-austin-receives-27-million-from-mellon-found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infodocket.com/author/gprice/" TargetMode="External"/><Relationship Id="rId4" Type="http://schemas.openxmlformats.org/officeDocument/2006/relationships/webSettings" Target="webSettings.xml"/><Relationship Id="rId9" Type="http://schemas.openxmlformats.org/officeDocument/2006/relationships/hyperlink" Target="http://ns.umich.edu/new/releases/24782-u-m-s-new-orson-welles-acquisition-from-his-daughter-reveals-never-before-seen-work" TargetMode="External"/><Relationship Id="rId14" Type="http://schemas.openxmlformats.org/officeDocument/2006/relationships/image" Target="media/image4.jpeg"/><Relationship Id="rId22" Type="http://schemas.openxmlformats.org/officeDocument/2006/relationships/hyperlink" Target="http://ladi.lib.utexas.ed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1756</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2017-05-12T17:27:00Z</dcterms:created>
  <dcterms:modified xsi:type="dcterms:W3CDTF">2017-05-22T17:37:00Z</dcterms:modified>
</cp:coreProperties>
</file>