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9014A5" w:rsidRDefault="00D728F0" w:rsidP="005956A8">
      <w:pPr>
        <w:rPr>
          <w:rFonts w:asciiTheme="majorHAnsi" w:hAnsiTheme="majorHAnsi"/>
          <w:sz w:val="24"/>
          <w:szCs w:val="24"/>
        </w:rPr>
      </w:pPr>
      <w:r w:rsidRPr="009014A5">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9014A5" w:rsidRDefault="00AA6BE3" w:rsidP="005956A8">
      <w:pPr>
        <w:rPr>
          <w:rFonts w:asciiTheme="majorHAnsi" w:hAnsiTheme="majorHAnsi"/>
          <w:sz w:val="24"/>
          <w:szCs w:val="24"/>
        </w:rPr>
      </w:pPr>
    </w:p>
    <w:p w:rsidR="00AA6BE3" w:rsidRPr="009014A5" w:rsidRDefault="00AA6BE3" w:rsidP="005956A8">
      <w:pPr>
        <w:rPr>
          <w:rFonts w:asciiTheme="majorHAnsi" w:hAnsiTheme="majorHAnsi"/>
          <w:sz w:val="24"/>
          <w:szCs w:val="24"/>
        </w:rPr>
      </w:pPr>
    </w:p>
    <w:p w:rsidR="00AA6BE3" w:rsidRPr="009014A5" w:rsidRDefault="00AA6BE3" w:rsidP="005956A8">
      <w:pPr>
        <w:rPr>
          <w:rFonts w:asciiTheme="majorHAnsi" w:hAnsiTheme="majorHAnsi"/>
          <w:sz w:val="24"/>
          <w:szCs w:val="24"/>
        </w:rPr>
      </w:pPr>
    </w:p>
    <w:p w:rsidR="00AA6BE3" w:rsidRPr="009014A5" w:rsidRDefault="00AA6BE3" w:rsidP="005956A8">
      <w:pPr>
        <w:rPr>
          <w:rFonts w:asciiTheme="majorHAnsi" w:hAnsiTheme="majorHAnsi"/>
          <w:sz w:val="24"/>
          <w:szCs w:val="24"/>
        </w:rPr>
      </w:pPr>
    </w:p>
    <w:p w:rsidR="00AA6BE3" w:rsidRPr="009014A5" w:rsidRDefault="00AA6BE3" w:rsidP="005956A8">
      <w:pPr>
        <w:rPr>
          <w:rFonts w:asciiTheme="majorHAnsi" w:hAnsiTheme="majorHAnsi"/>
          <w:sz w:val="24"/>
          <w:szCs w:val="24"/>
        </w:rPr>
      </w:pPr>
    </w:p>
    <w:p w:rsidR="00AA6BE3" w:rsidRPr="009014A5" w:rsidRDefault="00AA6BE3" w:rsidP="005956A8">
      <w:pPr>
        <w:rPr>
          <w:rFonts w:asciiTheme="majorHAnsi" w:hAnsiTheme="majorHAnsi"/>
          <w:sz w:val="24"/>
          <w:szCs w:val="24"/>
        </w:rPr>
      </w:pPr>
    </w:p>
    <w:p w:rsidR="00AA6BE3" w:rsidRPr="009014A5" w:rsidRDefault="00915202" w:rsidP="005956A8">
      <w:pPr>
        <w:rPr>
          <w:rFonts w:asciiTheme="majorHAnsi" w:hAnsiTheme="majorHAnsi"/>
          <w:sz w:val="24"/>
          <w:szCs w:val="24"/>
        </w:rPr>
      </w:pPr>
      <w:r w:rsidRPr="009014A5">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proofErr w:type="gramStart"/>
                            <w:r w:rsidR="003D3D07">
                              <w:rPr>
                                <w:rFonts w:ascii="PMingLiU-ExtB" w:eastAsia="PMingLiU-ExtB" w:hAnsi="PMingLiU-ExtB"/>
                                <w:b/>
                              </w:rPr>
                              <w:t>1</w:t>
                            </w:r>
                            <w:r w:rsidR="002B49AA">
                              <w:rPr>
                                <w:rFonts w:ascii="PMingLiU-ExtB" w:eastAsia="PMingLiU-ExtB" w:hAnsi="PMingLiU-ExtB"/>
                                <w:b/>
                              </w:rPr>
                              <w:t>5</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E617BF">
                              <w:rPr>
                                <w:rFonts w:ascii="PMingLiU-ExtB" w:eastAsia="PMingLiU-ExtB" w:hAnsi="PMingLiU-ExtB"/>
                                <w:b/>
                              </w:rPr>
                              <w:t>Febrero</w:t>
                            </w:r>
                            <w:proofErr w:type="gramEnd"/>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proofErr w:type="gramStart"/>
                      <w:r w:rsidR="003D3D07">
                        <w:rPr>
                          <w:rFonts w:ascii="PMingLiU-ExtB" w:eastAsia="PMingLiU-ExtB" w:hAnsi="PMingLiU-ExtB"/>
                          <w:b/>
                        </w:rPr>
                        <w:t>1</w:t>
                      </w:r>
                      <w:r w:rsidR="002B49AA">
                        <w:rPr>
                          <w:rFonts w:ascii="PMingLiU-ExtB" w:eastAsia="PMingLiU-ExtB" w:hAnsi="PMingLiU-ExtB"/>
                          <w:b/>
                        </w:rPr>
                        <w:t>5</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E617BF">
                        <w:rPr>
                          <w:rFonts w:ascii="PMingLiU-ExtB" w:eastAsia="PMingLiU-ExtB" w:hAnsi="PMingLiU-ExtB"/>
                          <w:b/>
                        </w:rPr>
                        <w:t>Febrero</w:t>
                      </w:r>
                      <w:proofErr w:type="gramEnd"/>
                      <w:r w:rsidR="00AD41FC">
                        <w:rPr>
                          <w:rFonts w:ascii="PMingLiU-ExtB" w:eastAsia="PMingLiU-ExtB" w:hAnsi="PMingLiU-ExtB"/>
                          <w:b/>
                        </w:rPr>
                        <w:t xml:space="preserve"> 2017</w:t>
                      </w:r>
                    </w:p>
                  </w:txbxContent>
                </v:textbox>
              </v:shape>
            </w:pict>
          </mc:Fallback>
        </mc:AlternateContent>
      </w:r>
    </w:p>
    <w:p w:rsidR="00AA6BE3" w:rsidRPr="009014A5" w:rsidRDefault="00AA6BE3" w:rsidP="005956A8">
      <w:pPr>
        <w:rPr>
          <w:rFonts w:asciiTheme="majorHAnsi" w:hAnsiTheme="majorHAnsi"/>
          <w:sz w:val="24"/>
          <w:szCs w:val="24"/>
        </w:rPr>
      </w:pPr>
    </w:p>
    <w:p w:rsidR="00AA6BE3" w:rsidRPr="009014A5" w:rsidRDefault="00AA6BE3" w:rsidP="005956A8">
      <w:pPr>
        <w:rPr>
          <w:rFonts w:asciiTheme="majorHAnsi" w:hAnsiTheme="majorHAnsi"/>
          <w:sz w:val="24"/>
          <w:szCs w:val="24"/>
        </w:rPr>
      </w:pPr>
    </w:p>
    <w:p w:rsidR="00AA6BE3" w:rsidRPr="009014A5" w:rsidRDefault="00AA6BE3" w:rsidP="005956A8">
      <w:pPr>
        <w:rPr>
          <w:rFonts w:asciiTheme="majorHAnsi" w:hAnsiTheme="majorHAnsi"/>
          <w:sz w:val="24"/>
          <w:szCs w:val="24"/>
        </w:rPr>
      </w:pPr>
    </w:p>
    <w:p w:rsidR="00AA6BE3" w:rsidRPr="009014A5" w:rsidRDefault="00334C1F" w:rsidP="005956A8">
      <w:pPr>
        <w:jc w:val="center"/>
        <w:rPr>
          <w:rFonts w:asciiTheme="majorHAnsi" w:hAnsiTheme="majorHAnsi"/>
          <w:b/>
          <w:sz w:val="24"/>
          <w:szCs w:val="24"/>
        </w:rPr>
      </w:pPr>
      <w:r w:rsidRPr="009014A5">
        <w:rPr>
          <w:rFonts w:asciiTheme="majorHAnsi" w:hAnsiTheme="majorHAnsi"/>
          <w:b/>
          <w:sz w:val="24"/>
          <w:szCs w:val="24"/>
        </w:rPr>
        <w:t>Contenidos de este número</w:t>
      </w:r>
    </w:p>
    <w:p w:rsidR="00717C32" w:rsidRPr="009014A5" w:rsidRDefault="00717C32" w:rsidP="005956A8">
      <w:pPr>
        <w:jc w:val="center"/>
        <w:rPr>
          <w:rFonts w:asciiTheme="majorHAnsi" w:hAnsiTheme="majorHAnsi"/>
          <w:b/>
          <w:sz w:val="24"/>
          <w:szCs w:val="24"/>
        </w:rPr>
      </w:pPr>
    </w:p>
    <w:p w:rsidR="00A958BB" w:rsidRPr="009014A5" w:rsidRDefault="00A958BB" w:rsidP="00A958BB">
      <w:pPr>
        <w:rPr>
          <w:rFonts w:asciiTheme="majorHAnsi" w:hAnsiTheme="majorHAnsi"/>
          <w:vanish/>
          <w:sz w:val="24"/>
          <w:szCs w:val="24"/>
        </w:rPr>
      </w:pPr>
    </w:p>
    <w:tbl>
      <w:tblPr>
        <w:tblW w:w="0" w:type="auto"/>
        <w:tblCellSpacing w:w="15" w:type="dxa"/>
        <w:shd w:val="clear" w:color="auto" w:fill="0A546B"/>
        <w:tblCellMar>
          <w:top w:w="450" w:type="dxa"/>
          <w:left w:w="0" w:type="dxa"/>
          <w:bottom w:w="450" w:type="dxa"/>
          <w:right w:w="0" w:type="dxa"/>
        </w:tblCellMar>
        <w:tblLook w:val="04A0" w:firstRow="1" w:lastRow="0" w:firstColumn="1" w:lastColumn="0" w:noHBand="0" w:noVBand="1"/>
      </w:tblPr>
      <w:tblGrid>
        <w:gridCol w:w="98"/>
        <w:gridCol w:w="8641"/>
        <w:gridCol w:w="99"/>
      </w:tblGrid>
      <w:tr w:rsidR="00A958BB" w:rsidRPr="00CA4E8D" w:rsidTr="00A958BB">
        <w:trPr>
          <w:tblCellSpacing w:w="15" w:type="dxa"/>
        </w:trPr>
        <w:tc>
          <w:tcPr>
            <w:tcW w:w="450" w:type="dxa"/>
            <w:shd w:val="clear" w:color="auto" w:fill="0A546B"/>
            <w:vAlign w:val="center"/>
            <w:hideMark/>
          </w:tcPr>
          <w:p w:rsidR="00A958BB" w:rsidRPr="009014A5" w:rsidRDefault="00A958BB">
            <w:pPr>
              <w:rPr>
                <w:rFonts w:asciiTheme="majorHAnsi" w:hAnsiTheme="majorHAnsi"/>
                <w:color w:val="000000"/>
                <w:sz w:val="24"/>
                <w:szCs w:val="24"/>
              </w:rPr>
            </w:pPr>
            <w:r w:rsidRPr="009014A5">
              <w:rPr>
                <w:rFonts w:asciiTheme="majorHAnsi" w:hAnsiTheme="majorHAnsi"/>
                <w:color w:val="000000"/>
                <w:sz w:val="24"/>
                <w:szCs w:val="24"/>
              </w:rPr>
              <w:t> </w:t>
            </w:r>
          </w:p>
        </w:tc>
        <w:tc>
          <w:tcPr>
            <w:tcW w:w="0" w:type="auto"/>
            <w:shd w:val="clear" w:color="auto" w:fill="0A546B"/>
            <w:vAlign w:val="center"/>
            <w:hideMark/>
          </w:tcPr>
          <w:p w:rsidR="00A958BB" w:rsidRPr="009014A5" w:rsidRDefault="00A958BB">
            <w:pPr>
              <w:pStyle w:val="NormalWeb"/>
              <w:spacing w:line="375" w:lineRule="atLeast"/>
              <w:rPr>
                <w:rFonts w:asciiTheme="majorHAnsi" w:hAnsiTheme="majorHAnsi" w:cs="Arial"/>
                <w:color w:val="FFFFFF"/>
                <w:lang w:val="en-US"/>
              </w:rPr>
            </w:pPr>
            <w:r w:rsidRPr="009014A5">
              <w:rPr>
                <w:rStyle w:val="nfasis"/>
                <w:rFonts w:asciiTheme="majorHAnsi" w:hAnsiTheme="majorHAnsi" w:cs="Arial"/>
                <w:color w:val="FFFFFF"/>
                <w:lang w:val="en-US"/>
              </w:rPr>
              <w:t>L</w:t>
            </w:r>
            <w:r w:rsidRPr="009014A5">
              <w:rPr>
                <w:rFonts w:asciiTheme="majorHAnsi" w:hAnsiTheme="majorHAnsi"/>
                <w:noProof/>
                <w:lang w:val="en-US"/>
              </w:rPr>
              <w:t xml:space="preserve"> </w:t>
            </w:r>
            <w:r w:rsidRPr="009014A5">
              <w:rPr>
                <w:rFonts w:asciiTheme="majorHAnsi" w:hAnsiTheme="majorHAnsi"/>
                <w:noProof/>
              </w:rPr>
              <w:drawing>
                <wp:inline distT="0" distB="0" distL="0" distR="0" wp14:anchorId="254C9698" wp14:editId="46E9F1BC">
                  <wp:extent cx="5612130" cy="26308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2630805"/>
                          </a:xfrm>
                          <a:prstGeom prst="rect">
                            <a:avLst/>
                          </a:prstGeom>
                        </pic:spPr>
                      </pic:pic>
                    </a:graphicData>
                  </a:graphic>
                </wp:inline>
              </w:drawing>
            </w:r>
            <w:proofErr w:type="spellStart"/>
            <w:r w:rsidRPr="009014A5">
              <w:rPr>
                <w:rStyle w:val="nfasis"/>
                <w:rFonts w:asciiTheme="majorHAnsi" w:hAnsiTheme="majorHAnsi" w:cs="Arial"/>
                <w:color w:val="FFFFFF"/>
                <w:lang w:val="en-US"/>
              </w:rPr>
              <w:t>ibrary</w:t>
            </w:r>
            <w:proofErr w:type="spellEnd"/>
            <w:r w:rsidRPr="009014A5">
              <w:rPr>
                <w:rStyle w:val="nfasis"/>
                <w:rFonts w:asciiTheme="majorHAnsi" w:hAnsiTheme="majorHAnsi" w:cs="Arial"/>
                <w:color w:val="FFFFFF"/>
                <w:lang w:val="en-US"/>
              </w:rPr>
              <w:t xml:space="preserve"> Journal</w:t>
            </w:r>
            <w:r w:rsidRPr="009014A5">
              <w:rPr>
                <w:rStyle w:val="apple-converted-space"/>
                <w:rFonts w:asciiTheme="majorHAnsi" w:hAnsiTheme="majorHAnsi" w:cs="Arial"/>
                <w:color w:val="FFFFFF"/>
                <w:lang w:val="en-US"/>
              </w:rPr>
              <w:t> </w:t>
            </w:r>
            <w:r w:rsidRPr="009014A5">
              <w:rPr>
                <w:rFonts w:asciiTheme="majorHAnsi" w:hAnsiTheme="majorHAnsi" w:cs="Arial"/>
                <w:color w:val="FFFFFF"/>
                <w:lang w:val="en-US"/>
              </w:rPr>
              <w:t xml:space="preserve">and </w:t>
            </w:r>
            <w:proofErr w:type="spellStart"/>
            <w:r w:rsidRPr="009014A5">
              <w:rPr>
                <w:rFonts w:asciiTheme="majorHAnsi" w:hAnsiTheme="majorHAnsi" w:cs="Arial"/>
                <w:color w:val="FFFFFF"/>
                <w:lang w:val="en-US"/>
              </w:rPr>
              <w:t>BiblioBoard</w:t>
            </w:r>
            <w:proofErr w:type="spellEnd"/>
            <w:r w:rsidRPr="009014A5">
              <w:rPr>
                <w:rFonts w:asciiTheme="majorHAnsi" w:hAnsiTheme="majorHAnsi" w:cs="Arial"/>
                <w:color w:val="FFFFFF"/>
                <w:lang w:val="en-US"/>
              </w:rPr>
              <w:t xml:space="preserve"> partner to bring you SELF-e, your library's solution to becoming a community center for local author discovery. SELF-e's mission is to make your library a hub for patrons to connect with indie and self-published authors in your community.</w:t>
            </w:r>
          </w:p>
          <w:p w:rsidR="00A958BB" w:rsidRPr="009014A5" w:rsidRDefault="00A958BB">
            <w:pPr>
              <w:pStyle w:val="NormalWeb"/>
              <w:spacing w:line="375" w:lineRule="atLeast"/>
              <w:rPr>
                <w:rFonts w:asciiTheme="majorHAnsi" w:hAnsiTheme="majorHAnsi" w:cs="Arial"/>
                <w:color w:val="FFFFFF"/>
                <w:lang w:val="en-US"/>
              </w:rPr>
            </w:pPr>
            <w:r w:rsidRPr="009014A5">
              <w:rPr>
                <w:rFonts w:asciiTheme="majorHAnsi" w:hAnsiTheme="majorHAnsi" w:cs="Arial"/>
                <w:color w:val="FFFFFF"/>
                <w:lang w:val="en-US"/>
              </w:rPr>
              <w:t>If you're ready to learn more about the best practices for supporting local indie authors, SELF-e is proud to provide you with this complimentary download of</w:t>
            </w:r>
            <w:r w:rsidRPr="009014A5">
              <w:rPr>
                <w:rStyle w:val="apple-converted-space"/>
                <w:rFonts w:asciiTheme="majorHAnsi" w:hAnsiTheme="majorHAnsi" w:cs="Arial"/>
                <w:color w:val="FFFFFF"/>
                <w:lang w:val="en-US"/>
              </w:rPr>
              <w:t> </w:t>
            </w:r>
            <w:r w:rsidR="00CA4E8D">
              <w:fldChar w:fldCharType="begin"/>
            </w:r>
            <w:r w:rsidR="00CA4E8D" w:rsidRPr="00CA4E8D">
              <w:rPr>
                <w:lang w:val="en-US"/>
              </w:rPr>
              <w:instrText xml:space="preserve"> HYPERLINK "http://mediasource.actonservice.com/acton/ct/10574/s-0faa-1702/Bct/l-00ab/l-00ab:22523/ct2_0/1?sid=T</w:instrText>
            </w:r>
            <w:r w:rsidR="00CA4E8D" w:rsidRPr="00CA4E8D">
              <w:rPr>
                <w:lang w:val="en-US"/>
              </w:rPr>
              <w:instrText xml:space="preserve">V2%3AGLd3apnfa" \t "_blank" </w:instrText>
            </w:r>
            <w:r w:rsidR="00CA4E8D">
              <w:fldChar w:fldCharType="separate"/>
            </w:r>
            <w:r w:rsidRPr="009014A5">
              <w:rPr>
                <w:rStyle w:val="Hipervnculo"/>
                <w:rFonts w:asciiTheme="majorHAnsi" w:hAnsiTheme="majorHAnsi" w:cs="Arial"/>
                <w:b/>
                <w:bCs/>
                <w:color w:val="FFFFFF"/>
                <w:lang w:val="en-US"/>
              </w:rPr>
              <w:t>"Five Crucial Mistakes Libraries Should Avoid with Self-Publishing: A SELF-e White Paper."</w:t>
            </w:r>
            <w:r w:rsidR="00CA4E8D">
              <w:rPr>
                <w:rStyle w:val="Hipervnculo"/>
                <w:rFonts w:asciiTheme="majorHAnsi" w:hAnsiTheme="majorHAnsi" w:cs="Arial"/>
                <w:b/>
                <w:bCs/>
                <w:color w:val="FFFFFF"/>
                <w:lang w:val="en-US"/>
              </w:rPr>
              <w:fldChar w:fldCharType="end"/>
            </w:r>
          </w:p>
          <w:p w:rsidR="00A958BB" w:rsidRPr="009014A5" w:rsidRDefault="00A958BB">
            <w:pPr>
              <w:pStyle w:val="NormalWeb"/>
              <w:spacing w:line="375" w:lineRule="atLeast"/>
              <w:rPr>
                <w:rFonts w:asciiTheme="majorHAnsi" w:hAnsiTheme="majorHAnsi" w:cs="Arial"/>
                <w:color w:val="FFFFFF"/>
                <w:lang w:val="en-US"/>
              </w:rPr>
            </w:pPr>
            <w:r w:rsidRPr="009014A5">
              <w:rPr>
                <w:rFonts w:asciiTheme="majorHAnsi" w:hAnsiTheme="majorHAnsi" w:cs="Arial"/>
                <w:color w:val="FFFFFF"/>
                <w:lang w:val="en-US"/>
              </w:rPr>
              <w:lastRenderedPageBreak/>
              <w:t>You can expect more evidence-based insights like these from SELF-e's white papers throughout 2017. We look forward to helping your library make informed decisions about the best ways to connect local authors and patrons at your library.</w:t>
            </w:r>
          </w:p>
        </w:tc>
        <w:tc>
          <w:tcPr>
            <w:tcW w:w="450" w:type="dxa"/>
            <w:shd w:val="clear" w:color="auto" w:fill="0A546B"/>
            <w:vAlign w:val="center"/>
            <w:hideMark/>
          </w:tcPr>
          <w:p w:rsidR="00A958BB" w:rsidRPr="009014A5" w:rsidRDefault="00A958BB">
            <w:pPr>
              <w:rPr>
                <w:rFonts w:asciiTheme="majorHAnsi" w:hAnsiTheme="majorHAnsi" w:cs="Times New Roman"/>
                <w:color w:val="000000"/>
                <w:sz w:val="24"/>
                <w:szCs w:val="24"/>
                <w:lang w:val="en-US"/>
              </w:rPr>
            </w:pPr>
            <w:r w:rsidRPr="009014A5">
              <w:rPr>
                <w:rFonts w:asciiTheme="majorHAnsi" w:hAnsiTheme="majorHAnsi"/>
                <w:color w:val="000000"/>
                <w:sz w:val="24"/>
                <w:szCs w:val="24"/>
                <w:lang w:val="en-US"/>
              </w:rPr>
              <w:lastRenderedPageBreak/>
              <w:t> </w:t>
            </w:r>
          </w:p>
        </w:tc>
      </w:tr>
    </w:tbl>
    <w:p w:rsidR="00A958BB" w:rsidRPr="009014A5" w:rsidRDefault="00A958BB" w:rsidP="00A958BB">
      <w:pPr>
        <w:rPr>
          <w:rFonts w:asciiTheme="majorHAnsi" w:hAnsiTheme="majorHAnsi"/>
          <w:vanish/>
          <w:sz w:val="24"/>
          <w:szCs w:val="24"/>
        </w:rPr>
      </w:pPr>
    </w:p>
    <w:tbl>
      <w:tblPr>
        <w:tblW w:w="9690" w:type="dxa"/>
        <w:jc w:val="center"/>
        <w:tblCellSpacing w:w="15" w:type="dxa"/>
        <w:shd w:val="clear" w:color="auto" w:fill="0A546B"/>
        <w:tblCellMar>
          <w:top w:w="300" w:type="dxa"/>
          <w:left w:w="0" w:type="dxa"/>
          <w:bottom w:w="600" w:type="dxa"/>
          <w:right w:w="0" w:type="dxa"/>
        </w:tblCellMar>
        <w:tblLook w:val="04A0" w:firstRow="1" w:lastRow="0" w:firstColumn="1" w:lastColumn="0" w:noHBand="0" w:noVBand="1"/>
      </w:tblPr>
      <w:tblGrid>
        <w:gridCol w:w="9690"/>
      </w:tblGrid>
      <w:tr w:rsidR="00A958BB" w:rsidRPr="00CA4E8D" w:rsidTr="00A958BB">
        <w:trPr>
          <w:tblCellSpacing w:w="15" w:type="dxa"/>
          <w:jc w:val="center"/>
        </w:trPr>
        <w:tc>
          <w:tcPr>
            <w:tcW w:w="0" w:type="auto"/>
            <w:shd w:val="clear" w:color="auto" w:fill="0A546B"/>
            <w:vAlign w:val="center"/>
            <w:hideMark/>
          </w:tcPr>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4322"/>
            </w:tblGrid>
            <w:tr w:rsidR="00A958BB" w:rsidRPr="00CA4E8D">
              <w:trPr>
                <w:tblCellSpacing w:w="0" w:type="dxa"/>
                <w:jc w:val="center"/>
              </w:trPr>
              <w:tc>
                <w:tcPr>
                  <w:tcW w:w="0" w:type="auto"/>
                  <w:shd w:val="clear" w:color="auto" w:fill="FFFFFF"/>
                  <w:tcMar>
                    <w:top w:w="300" w:type="dxa"/>
                    <w:left w:w="300" w:type="dxa"/>
                    <w:bottom w:w="300" w:type="dxa"/>
                    <w:right w:w="300" w:type="dxa"/>
                  </w:tcMar>
                  <w:vAlign w:val="center"/>
                  <w:hideMark/>
                </w:tcPr>
                <w:p w:rsidR="00A958BB" w:rsidRPr="009014A5" w:rsidRDefault="00CA4E8D">
                  <w:pPr>
                    <w:spacing w:before="45"/>
                    <w:jc w:val="center"/>
                    <w:rPr>
                      <w:rFonts w:asciiTheme="majorHAnsi" w:hAnsiTheme="majorHAnsi"/>
                      <w:color w:val="000000"/>
                      <w:sz w:val="24"/>
                      <w:szCs w:val="24"/>
                      <w:lang w:val="en-US"/>
                    </w:rPr>
                  </w:pPr>
                  <w:r>
                    <w:fldChar w:fldCharType="begin"/>
                  </w:r>
                  <w:r w:rsidRPr="00CA4E8D">
                    <w:rPr>
                      <w:lang w:val="en-US"/>
                    </w:rPr>
                    <w:instrText xml:space="preserve"> HYPERLINK "http://mediasource.actonservice.com/acton/ct/10574/s-0faa-1702/Bct/l-00ab/l-00ab:22523/ct3_0/1?sid=TV2%3AGLd3apnfa" \t "_blank" </w:instrText>
                  </w:r>
                  <w:r>
                    <w:fldChar w:fldCharType="separate"/>
                  </w:r>
                  <w:r w:rsidR="00A958BB" w:rsidRPr="009014A5">
                    <w:rPr>
                      <w:rStyle w:val="Hipervnculo"/>
                      <w:rFonts w:asciiTheme="majorHAnsi" w:hAnsiTheme="majorHAnsi" w:cs="Arial"/>
                      <w:color w:val="00AFF0"/>
                      <w:sz w:val="24"/>
                      <w:szCs w:val="24"/>
                      <w:lang w:val="en-US"/>
                    </w:rPr>
                    <w:t>DOWNLOAD YOUR FREE WHITE PAPER</w:t>
                  </w:r>
                  <w:r>
                    <w:rPr>
                      <w:rStyle w:val="Hipervnculo"/>
                      <w:rFonts w:asciiTheme="majorHAnsi" w:hAnsiTheme="majorHAnsi" w:cs="Arial"/>
                      <w:color w:val="00AFF0"/>
                      <w:sz w:val="24"/>
                      <w:szCs w:val="24"/>
                      <w:lang w:val="en-US"/>
                    </w:rPr>
                    <w:fldChar w:fldCharType="end"/>
                  </w:r>
                </w:p>
              </w:tc>
            </w:tr>
          </w:tbl>
          <w:p w:rsidR="00A958BB" w:rsidRPr="009014A5" w:rsidRDefault="00A958BB">
            <w:pPr>
              <w:jc w:val="center"/>
              <w:rPr>
                <w:rFonts w:asciiTheme="majorHAnsi" w:hAnsiTheme="majorHAnsi"/>
                <w:color w:val="000000"/>
                <w:sz w:val="24"/>
                <w:szCs w:val="24"/>
                <w:lang w:val="en-US"/>
              </w:rPr>
            </w:pPr>
          </w:p>
        </w:tc>
      </w:tr>
    </w:tbl>
    <w:p w:rsidR="002B49AA" w:rsidRPr="009014A5" w:rsidRDefault="002B49AA" w:rsidP="00A958BB">
      <w:pPr>
        <w:pStyle w:val="Prrafodelista"/>
        <w:rPr>
          <w:rFonts w:asciiTheme="majorHAnsi" w:hAnsiTheme="majorHAnsi"/>
          <w:b/>
          <w:sz w:val="24"/>
          <w:szCs w:val="24"/>
          <w:lang w:val="en-US"/>
        </w:rPr>
      </w:pPr>
    </w:p>
    <w:p w:rsidR="00A958BB" w:rsidRPr="009014A5" w:rsidRDefault="00A958BB" w:rsidP="00A958BB">
      <w:pPr>
        <w:pStyle w:val="Prrafodelista"/>
        <w:rPr>
          <w:rFonts w:asciiTheme="majorHAnsi" w:hAnsiTheme="majorHAnsi"/>
          <w:b/>
          <w:sz w:val="24"/>
          <w:szCs w:val="24"/>
          <w:lang w:val="en-US"/>
        </w:rPr>
      </w:pPr>
    </w:p>
    <w:p w:rsidR="007A63E7" w:rsidRPr="009014A5" w:rsidRDefault="00A958BB" w:rsidP="007A63E7">
      <w:pPr>
        <w:pStyle w:val="Ttulo1"/>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9014A5">
        <w:rPr>
          <w:rFonts w:asciiTheme="majorHAnsi" w:hAnsiTheme="majorHAnsi"/>
          <w:sz w:val="24"/>
          <w:szCs w:val="24"/>
          <w:lang w:val="en-US"/>
        </w:rPr>
        <w:t xml:space="preserve">2. </w:t>
      </w:r>
      <w:proofErr w:type="gramStart"/>
      <w:r w:rsidR="007A63E7" w:rsidRPr="009014A5">
        <w:rPr>
          <w:rFonts w:asciiTheme="majorHAnsi" w:hAnsiTheme="majorHAnsi"/>
          <w:b w:val="0"/>
          <w:bCs w:val="0"/>
          <w:color w:val="333333"/>
          <w:sz w:val="24"/>
          <w:szCs w:val="24"/>
          <w:lang w:val="en-US"/>
        </w:rPr>
        <w:t>From</w:t>
      </w:r>
      <w:proofErr w:type="gramEnd"/>
      <w:r w:rsidR="007A63E7" w:rsidRPr="009014A5">
        <w:rPr>
          <w:rFonts w:asciiTheme="majorHAnsi" w:hAnsiTheme="majorHAnsi"/>
          <w:b w:val="0"/>
          <w:bCs w:val="0"/>
          <w:color w:val="333333"/>
          <w:sz w:val="24"/>
          <w:szCs w:val="24"/>
          <w:lang w:val="en-US"/>
        </w:rPr>
        <w:t xml:space="preserve"> Pilot to Permanent | Innovation</w:t>
      </w:r>
    </w:p>
    <w:p w:rsidR="007A63E7" w:rsidRPr="009014A5" w:rsidRDefault="007A63E7" w:rsidP="007A63E7">
      <w:pPr>
        <w:shd w:val="clear" w:color="auto" w:fill="FFFFFF"/>
        <w:rPr>
          <w:rFonts w:asciiTheme="majorHAnsi" w:hAnsiTheme="majorHAnsi" w:cs="Arial"/>
          <w:color w:val="333333"/>
          <w:sz w:val="24"/>
          <w:szCs w:val="24"/>
          <w:lang w:val="en-US"/>
        </w:rPr>
      </w:pPr>
      <w:r w:rsidRPr="009014A5">
        <w:rPr>
          <w:rFonts w:asciiTheme="majorHAnsi" w:hAnsiTheme="majorHAnsi" w:cs="Arial"/>
          <w:color w:val="333333"/>
          <w:sz w:val="24"/>
          <w:szCs w:val="24"/>
          <w:lang w:val="en-US"/>
        </w:rPr>
        <w:t>By</w:t>
      </w:r>
      <w:r w:rsidRPr="009014A5">
        <w:rPr>
          <w:rStyle w:val="apple-converted-space"/>
          <w:rFonts w:asciiTheme="majorHAnsi" w:hAnsiTheme="majorHAnsi" w:cs="Arial"/>
          <w:color w:val="333333"/>
          <w:sz w:val="24"/>
          <w:szCs w:val="24"/>
          <w:lang w:val="en-US"/>
        </w:rPr>
        <w:t> </w:t>
      </w:r>
      <w:r w:rsidRPr="009014A5">
        <w:rPr>
          <w:rStyle w:val="author"/>
          <w:rFonts w:asciiTheme="majorHAnsi" w:hAnsiTheme="majorHAnsi" w:cs="Arial"/>
          <w:color w:val="333333"/>
          <w:sz w:val="24"/>
          <w:szCs w:val="24"/>
          <w:lang w:val="en-US"/>
        </w:rPr>
        <w:t xml:space="preserve">Jennifer </w:t>
      </w:r>
      <w:proofErr w:type="spellStart"/>
      <w:r w:rsidRPr="009014A5">
        <w:rPr>
          <w:rStyle w:val="author"/>
          <w:rFonts w:asciiTheme="majorHAnsi" w:hAnsiTheme="majorHAnsi" w:cs="Arial"/>
          <w:color w:val="333333"/>
          <w:sz w:val="24"/>
          <w:szCs w:val="24"/>
          <w:lang w:val="en-US"/>
        </w:rPr>
        <w:t>Koerber</w:t>
      </w:r>
      <w:proofErr w:type="spellEnd"/>
      <w:r w:rsidRPr="009014A5">
        <w:rPr>
          <w:rStyle w:val="apple-converted-space"/>
          <w:rFonts w:asciiTheme="majorHAnsi" w:hAnsiTheme="majorHAnsi" w:cs="Arial"/>
          <w:color w:val="333333"/>
          <w:sz w:val="24"/>
          <w:szCs w:val="24"/>
          <w:lang w:val="en-US"/>
        </w:rPr>
        <w:t> </w:t>
      </w:r>
      <w:r w:rsidRPr="009014A5">
        <w:rPr>
          <w:rFonts w:asciiTheme="majorHAnsi" w:hAnsiTheme="majorHAnsi" w:cs="Arial"/>
          <w:color w:val="333333"/>
          <w:sz w:val="24"/>
          <w:szCs w:val="24"/>
          <w:lang w:val="en-US"/>
        </w:rPr>
        <w:t>on</w:t>
      </w:r>
      <w:r w:rsidRPr="009014A5">
        <w:rPr>
          <w:rStyle w:val="apple-converted-space"/>
          <w:rFonts w:asciiTheme="majorHAnsi" w:hAnsiTheme="majorHAnsi" w:cs="Arial"/>
          <w:color w:val="333333"/>
          <w:sz w:val="24"/>
          <w:szCs w:val="24"/>
          <w:lang w:val="en-US"/>
        </w:rPr>
        <w:t> </w:t>
      </w:r>
      <w:r w:rsidRPr="009014A5">
        <w:rPr>
          <w:rStyle w:val="Fecha10"/>
          <w:rFonts w:asciiTheme="majorHAnsi" w:hAnsiTheme="majorHAnsi" w:cs="Arial"/>
          <w:color w:val="333333"/>
          <w:sz w:val="24"/>
          <w:szCs w:val="24"/>
          <w:lang w:val="en-US"/>
        </w:rPr>
        <w:t>February 13, 2017</w:t>
      </w:r>
      <w:r w:rsidRPr="009014A5">
        <w:rPr>
          <w:rStyle w:val="apple-converted-space"/>
          <w:rFonts w:asciiTheme="majorHAnsi" w:hAnsiTheme="majorHAnsi" w:cs="Arial"/>
          <w:color w:val="333333"/>
          <w:sz w:val="24"/>
          <w:szCs w:val="24"/>
          <w:lang w:val="en-US"/>
        </w:rPr>
        <w:t> </w:t>
      </w:r>
      <w:r w:rsidR="00CA4E8D">
        <w:fldChar w:fldCharType="begin"/>
      </w:r>
      <w:r w:rsidR="00CA4E8D" w:rsidRPr="00CA4E8D">
        <w:rPr>
          <w:lang w:val="en-US"/>
        </w:rPr>
        <w:instrText xml:space="preserve"> HYPERLINK "http://lj.libraryjournal.com/2017/02/lj-in-print/from-pilot-to-permanent-innovation/" \l "respond" </w:instrText>
      </w:r>
      <w:r w:rsidR="00CA4E8D">
        <w:fldChar w:fldCharType="separate"/>
      </w:r>
      <w:r w:rsidRPr="009014A5">
        <w:rPr>
          <w:rStyle w:val="Hipervnculo"/>
          <w:rFonts w:asciiTheme="majorHAnsi" w:hAnsiTheme="majorHAnsi" w:cs="Arial"/>
          <w:color w:val="006699"/>
          <w:sz w:val="24"/>
          <w:szCs w:val="24"/>
          <w:lang w:val="en-US"/>
        </w:rPr>
        <w:t>Leave a Comment</w:t>
      </w:r>
      <w:r w:rsidR="00CA4E8D">
        <w:rPr>
          <w:rStyle w:val="Hipervnculo"/>
          <w:rFonts w:asciiTheme="majorHAnsi" w:hAnsiTheme="majorHAnsi" w:cs="Arial"/>
          <w:color w:val="006699"/>
          <w:sz w:val="24"/>
          <w:szCs w:val="24"/>
          <w:lang w:val="en-US"/>
        </w:rPr>
        <w:fldChar w:fldCharType="end"/>
      </w:r>
    </w:p>
    <w:p w:rsidR="007A63E7" w:rsidRPr="009014A5" w:rsidRDefault="007A63E7" w:rsidP="007A63E7">
      <w:pPr>
        <w:pStyle w:val="NormalWeb"/>
        <w:shd w:val="clear" w:color="auto" w:fill="FFFFFF"/>
        <w:spacing w:before="0" w:beforeAutospacing="0" w:after="0" w:afterAutospacing="0"/>
        <w:rPr>
          <w:rFonts w:asciiTheme="majorHAnsi" w:hAnsiTheme="majorHAnsi" w:cs="Arial"/>
          <w:color w:val="333333"/>
          <w:lang w:val="en-US"/>
        </w:rPr>
      </w:pPr>
      <w:r w:rsidRPr="009014A5">
        <w:rPr>
          <w:rStyle w:val="k4lead"/>
          <w:rFonts w:asciiTheme="majorHAnsi" w:hAnsiTheme="majorHAnsi" w:cs="Arial"/>
          <w:b/>
          <w:bCs/>
          <w:color w:val="333333"/>
          <w:lang w:val="en-US"/>
        </w:rPr>
        <w:t>One of the most</w:t>
      </w:r>
      <w:r w:rsidRPr="009014A5">
        <w:rPr>
          <w:rStyle w:val="apple-converted-space"/>
          <w:rFonts w:asciiTheme="majorHAnsi" w:hAnsiTheme="majorHAnsi" w:cs="Arial"/>
          <w:b/>
          <w:bCs/>
          <w:color w:val="333333"/>
          <w:lang w:val="en-US"/>
        </w:rPr>
        <w:t> </w:t>
      </w:r>
      <w:r w:rsidRPr="009014A5">
        <w:rPr>
          <w:rFonts w:asciiTheme="majorHAnsi" w:hAnsiTheme="majorHAnsi" w:cs="Arial"/>
          <w:color w:val="333333"/>
          <w:lang w:val="en-US"/>
        </w:rPr>
        <w:t>effective ways to test and evaluate a new program or service is to conduct a pilot project, but how do you scale up from there? How do you translate the small successes into sustainable, permanent additions to your library?</w:t>
      </w:r>
    </w:p>
    <w:p w:rsidR="007A63E7" w:rsidRPr="009014A5" w:rsidRDefault="007A63E7" w:rsidP="007A63E7">
      <w:pPr>
        <w:pStyle w:val="k4text"/>
        <w:shd w:val="clear" w:color="auto" w:fill="FFFFFF"/>
        <w:spacing w:before="0" w:beforeAutospacing="0" w:after="0" w:afterAutospacing="0"/>
        <w:rPr>
          <w:rFonts w:asciiTheme="majorHAnsi" w:hAnsiTheme="majorHAnsi" w:cs="Arial"/>
          <w:color w:val="333333"/>
          <w:lang w:val="en-US"/>
        </w:rPr>
      </w:pPr>
      <w:r w:rsidRPr="009014A5">
        <w:rPr>
          <w:rFonts w:asciiTheme="majorHAnsi" w:hAnsiTheme="majorHAnsi" w:cs="Arial"/>
          <w:color w:val="333333"/>
          <w:lang w:val="en-US"/>
        </w:rPr>
        <w:t>The example of the Clinton-Macomb Public Library (</w:t>
      </w:r>
      <w:proofErr w:type="spellStart"/>
      <w:r w:rsidRPr="009014A5">
        <w:rPr>
          <w:rFonts w:asciiTheme="majorHAnsi" w:hAnsiTheme="majorHAnsi" w:cs="Arial"/>
          <w:color w:val="333333"/>
          <w:lang w:val="en-US"/>
        </w:rPr>
        <w:t>CMPL</w:t>
      </w:r>
      <w:proofErr w:type="spellEnd"/>
      <w:r w:rsidRPr="009014A5">
        <w:rPr>
          <w:rFonts w:asciiTheme="majorHAnsi" w:hAnsiTheme="majorHAnsi" w:cs="Arial"/>
          <w:color w:val="333333"/>
          <w:lang w:val="en-US"/>
        </w:rPr>
        <w:t xml:space="preserve">), near Detroit, can shed some light on the subject. In 2015, </w:t>
      </w:r>
      <w:proofErr w:type="spellStart"/>
      <w:r w:rsidRPr="009014A5">
        <w:rPr>
          <w:rFonts w:asciiTheme="majorHAnsi" w:hAnsiTheme="majorHAnsi" w:cs="Arial"/>
          <w:color w:val="333333"/>
          <w:lang w:val="en-US"/>
        </w:rPr>
        <w:t>CMPL</w:t>
      </w:r>
      <w:proofErr w:type="spellEnd"/>
      <w:r w:rsidRPr="009014A5">
        <w:rPr>
          <w:rFonts w:asciiTheme="majorHAnsi" w:hAnsiTheme="majorHAnsi" w:cs="Arial"/>
          <w:color w:val="333333"/>
          <w:lang w:val="en-US"/>
        </w:rPr>
        <w:t xml:space="preserve"> </w:t>
      </w:r>
      <w:proofErr w:type="gramStart"/>
      <w:r w:rsidRPr="009014A5">
        <w:rPr>
          <w:rFonts w:asciiTheme="majorHAnsi" w:hAnsiTheme="majorHAnsi" w:cs="Arial"/>
          <w:color w:val="333333"/>
          <w:lang w:val="en-US"/>
        </w:rPr>
        <w:t>was selected</w:t>
      </w:r>
      <w:proofErr w:type="gramEnd"/>
      <w:r w:rsidRPr="009014A5">
        <w:rPr>
          <w:rFonts w:asciiTheme="majorHAnsi" w:hAnsiTheme="majorHAnsi" w:cs="Arial"/>
          <w:color w:val="333333"/>
          <w:lang w:val="en-US"/>
        </w:rPr>
        <w:t xml:space="preserve"> as one of some 60 communities to participate in the White House’s </w:t>
      </w:r>
      <w:proofErr w:type="spellStart"/>
      <w:r w:rsidRPr="009014A5">
        <w:rPr>
          <w:rFonts w:asciiTheme="majorHAnsi" w:hAnsiTheme="majorHAnsi" w:cs="Arial"/>
          <w:color w:val="333333"/>
          <w:lang w:val="en-US"/>
        </w:rPr>
        <w:t>ConnectED</w:t>
      </w:r>
      <w:proofErr w:type="spellEnd"/>
      <w:r w:rsidRPr="009014A5">
        <w:rPr>
          <w:rFonts w:asciiTheme="majorHAnsi" w:hAnsiTheme="majorHAnsi" w:cs="Arial"/>
          <w:color w:val="333333"/>
          <w:lang w:val="en-US"/>
        </w:rPr>
        <w:t xml:space="preserve"> Library Challenge, the goal of which was to connect every public school student in town to library resources, particularly </w:t>
      </w:r>
      <w:proofErr w:type="spellStart"/>
      <w:r w:rsidRPr="009014A5">
        <w:rPr>
          <w:rFonts w:asciiTheme="majorHAnsi" w:hAnsiTheme="majorHAnsi" w:cs="Arial"/>
          <w:color w:val="333333"/>
          <w:lang w:val="en-US"/>
        </w:rPr>
        <w:t>ebooks</w:t>
      </w:r>
      <w:proofErr w:type="spellEnd"/>
      <w:r w:rsidRPr="009014A5">
        <w:rPr>
          <w:rFonts w:asciiTheme="majorHAnsi" w:hAnsiTheme="majorHAnsi" w:cs="Arial"/>
          <w:color w:val="333333"/>
          <w:lang w:val="en-US"/>
        </w:rPr>
        <w:t>.</w:t>
      </w:r>
    </w:p>
    <w:p w:rsidR="007A63E7" w:rsidRPr="009014A5" w:rsidRDefault="007A63E7" w:rsidP="007A63E7">
      <w:pPr>
        <w:pStyle w:val="k4text"/>
        <w:shd w:val="clear" w:color="auto" w:fill="BAE2E7"/>
        <w:spacing w:before="0" w:beforeAutospacing="0" w:after="0" w:afterAutospacing="0"/>
        <w:rPr>
          <w:rFonts w:asciiTheme="majorHAnsi" w:hAnsiTheme="majorHAnsi" w:cs="Arial"/>
          <w:color w:val="333333"/>
          <w:lang w:val="en-US"/>
        </w:rPr>
      </w:pPr>
      <w:r w:rsidRPr="009014A5">
        <w:rPr>
          <w:rFonts w:asciiTheme="majorHAnsi" w:hAnsiTheme="majorHAnsi" w:cs="Arial"/>
          <w:color w:val="333333"/>
          <w:lang w:val="en-US"/>
        </w:rPr>
        <w:t xml:space="preserve">Jennifer </w:t>
      </w:r>
      <w:proofErr w:type="spellStart"/>
      <w:r w:rsidRPr="009014A5">
        <w:rPr>
          <w:rFonts w:asciiTheme="majorHAnsi" w:hAnsiTheme="majorHAnsi" w:cs="Arial"/>
          <w:color w:val="333333"/>
          <w:lang w:val="en-US"/>
        </w:rPr>
        <w:t>Koerber</w:t>
      </w:r>
      <w:proofErr w:type="spellEnd"/>
      <w:r w:rsidRPr="009014A5">
        <w:rPr>
          <w:rFonts w:asciiTheme="majorHAnsi" w:hAnsiTheme="majorHAnsi" w:cs="Arial"/>
          <w:color w:val="333333"/>
          <w:lang w:val="en-US"/>
        </w:rPr>
        <w:t xml:space="preserve"> led the “Coding as a Practical Library Program” session during</w:t>
      </w:r>
      <w:r w:rsidRPr="009014A5">
        <w:rPr>
          <w:rStyle w:val="apple-converted-space"/>
          <w:rFonts w:asciiTheme="majorHAnsi" w:hAnsiTheme="majorHAnsi" w:cs="Arial"/>
          <w:color w:val="333333"/>
          <w:lang w:val="en-US"/>
        </w:rPr>
        <w:t> </w:t>
      </w:r>
      <w:r w:rsidRPr="009014A5">
        <w:rPr>
          <w:rStyle w:val="nfasis"/>
          <w:rFonts w:asciiTheme="majorHAnsi" w:hAnsiTheme="majorHAnsi" w:cs="Arial"/>
          <w:color w:val="333333"/>
          <w:lang w:val="en-US"/>
        </w:rPr>
        <w:t>Library Journal</w:t>
      </w:r>
      <w:r w:rsidRPr="009014A5">
        <w:rPr>
          <w:rFonts w:asciiTheme="majorHAnsi" w:hAnsiTheme="majorHAnsi" w:cs="Arial"/>
          <w:color w:val="333333"/>
          <w:lang w:val="en-US"/>
        </w:rPr>
        <w:t>‘s Spring 16′ coding online course. Featuring up-to-the minute content and expertise on launching a coding program in your library and promoting digital literacy in your community, the next</w:t>
      </w:r>
      <w:r w:rsidRPr="009014A5">
        <w:rPr>
          <w:rStyle w:val="apple-converted-space"/>
          <w:rFonts w:asciiTheme="majorHAnsi" w:hAnsiTheme="majorHAnsi" w:cs="Arial"/>
          <w:color w:val="333333"/>
          <w:lang w:val="en-US"/>
        </w:rPr>
        <w:t> </w:t>
      </w:r>
      <w:r w:rsidR="00CA4E8D">
        <w:fldChar w:fldCharType="begin"/>
      </w:r>
      <w:r w:rsidR="00CA4E8D" w:rsidRPr="00CA4E8D">
        <w:rPr>
          <w:lang w:val="en-US"/>
        </w:rPr>
        <w:instrText xml:space="preserve"> HYPERLINK "http://learn.libraryjournal.com/courses/codeyourlibrary/?utm_source=ljweb&amp;utm_medium=web&amp;utm_content=editorial&amp;utm_campaign=codingprogramworkshop" \t "_blank" </w:instrText>
      </w:r>
      <w:r w:rsidR="00CA4E8D">
        <w:fldChar w:fldCharType="separate"/>
      </w:r>
      <w:r w:rsidRPr="009014A5">
        <w:rPr>
          <w:rStyle w:val="Hipervnculo"/>
          <w:rFonts w:asciiTheme="majorHAnsi" w:hAnsiTheme="majorHAnsi" w:cs="Arial"/>
          <w:b/>
          <w:bCs/>
          <w:color w:val="006699"/>
          <w:lang w:val="en-US"/>
        </w:rPr>
        <w:t>Coding Program Workshop</w:t>
      </w:r>
      <w:r w:rsidR="00CA4E8D">
        <w:rPr>
          <w:rStyle w:val="Hipervnculo"/>
          <w:rFonts w:asciiTheme="majorHAnsi" w:hAnsiTheme="majorHAnsi" w:cs="Arial"/>
          <w:b/>
          <w:bCs/>
          <w:color w:val="006699"/>
          <w:lang w:val="en-US"/>
        </w:rPr>
        <w:fldChar w:fldCharType="end"/>
      </w:r>
      <w:r w:rsidRPr="009014A5">
        <w:rPr>
          <w:rStyle w:val="apple-converted-space"/>
          <w:rFonts w:asciiTheme="majorHAnsi" w:hAnsiTheme="majorHAnsi" w:cs="Arial"/>
          <w:color w:val="333333"/>
          <w:lang w:val="en-US"/>
        </w:rPr>
        <w:t> </w:t>
      </w:r>
      <w:r w:rsidRPr="009014A5">
        <w:rPr>
          <w:rFonts w:asciiTheme="majorHAnsi" w:hAnsiTheme="majorHAnsi" w:cs="Arial"/>
          <w:color w:val="333333"/>
          <w:lang w:val="en-US"/>
        </w:rPr>
        <w:t>starts February 28, 2017.</w:t>
      </w:r>
    </w:p>
    <w:p w:rsidR="007A63E7" w:rsidRPr="009014A5" w:rsidRDefault="007A63E7" w:rsidP="007A63E7">
      <w:pPr>
        <w:pStyle w:val="k4text"/>
        <w:shd w:val="clear" w:color="auto" w:fill="FFFFFF"/>
        <w:spacing w:before="0" w:beforeAutospacing="0" w:after="0" w:afterAutospacing="0"/>
        <w:rPr>
          <w:rFonts w:asciiTheme="majorHAnsi" w:hAnsiTheme="majorHAnsi" w:cs="Arial"/>
          <w:color w:val="333333"/>
          <w:lang w:val="en-US"/>
        </w:rPr>
      </w:pPr>
      <w:proofErr w:type="spellStart"/>
      <w:r w:rsidRPr="009014A5">
        <w:rPr>
          <w:rFonts w:asciiTheme="majorHAnsi" w:hAnsiTheme="majorHAnsi" w:cs="Arial"/>
          <w:color w:val="333333"/>
          <w:lang w:val="en-US"/>
        </w:rPr>
        <w:t>CMPL</w:t>
      </w:r>
      <w:proofErr w:type="spellEnd"/>
      <w:r w:rsidRPr="009014A5">
        <w:rPr>
          <w:rFonts w:asciiTheme="majorHAnsi" w:hAnsiTheme="majorHAnsi" w:cs="Arial"/>
          <w:color w:val="333333"/>
          <w:lang w:val="en-US"/>
        </w:rPr>
        <w:t xml:space="preserve"> interpreted the challenge ambitiously, deciding that its goal was not just to provide electronic resource access to every K-12 student in the service area but also to get students to use the library’s resources. To start with, </w:t>
      </w:r>
      <w:proofErr w:type="spellStart"/>
      <w:r w:rsidRPr="009014A5">
        <w:rPr>
          <w:rFonts w:asciiTheme="majorHAnsi" w:hAnsiTheme="majorHAnsi" w:cs="Arial"/>
          <w:color w:val="333333"/>
          <w:lang w:val="en-US"/>
        </w:rPr>
        <w:t>CMPL</w:t>
      </w:r>
      <w:proofErr w:type="spellEnd"/>
      <w:r w:rsidRPr="009014A5">
        <w:rPr>
          <w:rFonts w:asciiTheme="majorHAnsi" w:hAnsiTheme="majorHAnsi" w:cs="Arial"/>
          <w:color w:val="333333"/>
          <w:lang w:val="en-US"/>
        </w:rPr>
        <w:t xml:space="preserve"> worked with a single school district in the first pilot, issuing virtual library cards to the 10,000 students who </w:t>
      </w:r>
      <w:proofErr w:type="gramStart"/>
      <w:r w:rsidRPr="009014A5">
        <w:rPr>
          <w:rFonts w:asciiTheme="majorHAnsi" w:hAnsiTheme="majorHAnsi" w:cs="Arial"/>
          <w:color w:val="333333"/>
          <w:lang w:val="en-US"/>
        </w:rPr>
        <w:t>didn’t</w:t>
      </w:r>
      <w:proofErr w:type="gramEnd"/>
      <w:r w:rsidRPr="009014A5">
        <w:rPr>
          <w:rFonts w:asciiTheme="majorHAnsi" w:hAnsiTheme="majorHAnsi" w:cs="Arial"/>
          <w:color w:val="333333"/>
          <w:lang w:val="en-US"/>
        </w:rPr>
        <w:t xml:space="preserve"> have a physical card; within nine months, 1,000 of those students had upgraded to a full-service card. Extending to a second school district added another 10,700 students, and a third increased the total number by 3,000 more. Students and teachers were using online resources. For example, visits to Biography in Context rose from 27 to 803 in one year. Yet </w:t>
      </w:r>
      <w:proofErr w:type="spellStart"/>
      <w:r w:rsidRPr="009014A5">
        <w:rPr>
          <w:rFonts w:asciiTheme="majorHAnsi" w:hAnsiTheme="majorHAnsi" w:cs="Arial"/>
          <w:color w:val="333333"/>
          <w:lang w:val="en-US"/>
        </w:rPr>
        <w:t>CMPL</w:t>
      </w:r>
      <w:proofErr w:type="spellEnd"/>
      <w:r w:rsidRPr="009014A5">
        <w:rPr>
          <w:rFonts w:asciiTheme="majorHAnsi" w:hAnsiTheme="majorHAnsi" w:cs="Arial"/>
          <w:color w:val="333333"/>
          <w:lang w:val="en-US"/>
        </w:rPr>
        <w:t xml:space="preserve"> </w:t>
      </w:r>
      <w:proofErr w:type="gramStart"/>
      <w:r w:rsidRPr="009014A5">
        <w:rPr>
          <w:rFonts w:asciiTheme="majorHAnsi" w:hAnsiTheme="majorHAnsi" w:cs="Arial"/>
          <w:color w:val="333333"/>
          <w:lang w:val="en-US"/>
        </w:rPr>
        <w:t>doesn’t</w:t>
      </w:r>
      <w:proofErr w:type="gramEnd"/>
      <w:r w:rsidRPr="009014A5">
        <w:rPr>
          <w:rFonts w:asciiTheme="majorHAnsi" w:hAnsiTheme="majorHAnsi" w:cs="Arial"/>
          <w:color w:val="333333"/>
          <w:lang w:val="en-US"/>
        </w:rPr>
        <w:t xml:space="preserve"> plan to stop there. According to Larry Neal, </w:t>
      </w:r>
      <w:proofErr w:type="spellStart"/>
      <w:r w:rsidRPr="009014A5">
        <w:rPr>
          <w:rFonts w:asciiTheme="majorHAnsi" w:hAnsiTheme="majorHAnsi" w:cs="Arial"/>
          <w:color w:val="333333"/>
          <w:lang w:val="en-US"/>
        </w:rPr>
        <w:t>CMPL</w:t>
      </w:r>
      <w:proofErr w:type="spellEnd"/>
      <w:r w:rsidRPr="009014A5">
        <w:rPr>
          <w:rFonts w:asciiTheme="majorHAnsi" w:hAnsiTheme="majorHAnsi" w:cs="Arial"/>
          <w:color w:val="333333"/>
          <w:lang w:val="en-US"/>
        </w:rPr>
        <w:t xml:space="preserve"> director, “We’ve made it a goal to expand the program to our entire cooperative of 22 libraries, serving 150,000 students (ten percent of Michigan’s total).”</w:t>
      </w:r>
    </w:p>
    <w:p w:rsidR="007A63E7" w:rsidRPr="009014A5" w:rsidRDefault="007A63E7" w:rsidP="00A958BB">
      <w:pPr>
        <w:pStyle w:val="Prrafodelista"/>
        <w:rPr>
          <w:rFonts w:asciiTheme="majorHAnsi" w:hAnsiTheme="majorHAnsi"/>
          <w:b/>
          <w:sz w:val="24"/>
          <w:szCs w:val="24"/>
          <w:lang w:val="en-US"/>
        </w:rPr>
      </w:pPr>
    </w:p>
    <w:p w:rsidR="007A63E7" w:rsidRPr="009014A5" w:rsidRDefault="007A63E7" w:rsidP="00A958BB">
      <w:pPr>
        <w:pStyle w:val="Prrafodelista"/>
        <w:rPr>
          <w:rFonts w:asciiTheme="majorHAnsi" w:hAnsiTheme="majorHAnsi"/>
          <w:b/>
          <w:sz w:val="24"/>
          <w:szCs w:val="24"/>
          <w:lang w:val="en-US"/>
        </w:rPr>
      </w:pPr>
      <w:r w:rsidRPr="009014A5">
        <w:rPr>
          <w:rFonts w:asciiTheme="majorHAnsi" w:hAnsiTheme="majorHAnsi"/>
          <w:b/>
          <w:sz w:val="24"/>
          <w:szCs w:val="24"/>
          <w:lang w:val="en-US"/>
        </w:rPr>
        <w:t>http://lj.libraryjournal.com/2017/02/lj-in-print/from-pilot-to-permanent-innovation/</w:t>
      </w:r>
    </w:p>
    <w:p w:rsidR="007A63E7" w:rsidRPr="009014A5" w:rsidRDefault="007A63E7">
      <w:pPr>
        <w:rPr>
          <w:rFonts w:asciiTheme="majorHAnsi" w:hAnsiTheme="majorHAnsi"/>
          <w:b/>
          <w:sz w:val="24"/>
          <w:szCs w:val="24"/>
          <w:lang w:val="en-US"/>
        </w:rPr>
      </w:pPr>
      <w:r w:rsidRPr="009014A5">
        <w:rPr>
          <w:rFonts w:asciiTheme="majorHAnsi" w:hAnsiTheme="majorHAnsi"/>
          <w:b/>
          <w:sz w:val="24"/>
          <w:szCs w:val="24"/>
          <w:lang w:val="en-US"/>
        </w:rPr>
        <w:br w:type="page"/>
      </w:r>
    </w:p>
    <w:p w:rsidR="00A958BB" w:rsidRPr="009014A5" w:rsidRDefault="007A63E7" w:rsidP="00A958BB">
      <w:pPr>
        <w:pStyle w:val="Prrafodelista"/>
        <w:rPr>
          <w:rFonts w:asciiTheme="majorHAnsi" w:hAnsiTheme="majorHAnsi"/>
          <w:b/>
          <w:sz w:val="24"/>
          <w:szCs w:val="24"/>
        </w:rPr>
      </w:pPr>
      <w:r w:rsidRPr="009014A5">
        <w:rPr>
          <w:rFonts w:asciiTheme="majorHAnsi" w:hAnsiTheme="majorHAnsi"/>
          <w:b/>
          <w:sz w:val="24"/>
          <w:szCs w:val="24"/>
        </w:rPr>
        <w:lastRenderedPageBreak/>
        <w:t xml:space="preserve">3. </w:t>
      </w:r>
      <w:r w:rsidR="00A958BB" w:rsidRPr="009014A5">
        <w:rPr>
          <w:rFonts w:asciiTheme="majorHAnsi" w:hAnsiTheme="majorHAnsi"/>
          <w:b/>
          <w:sz w:val="24"/>
          <w:szCs w:val="24"/>
        </w:rPr>
        <w:t>Métodos de enseñanza de la bibliotecología</w:t>
      </w:r>
    </w:p>
    <w:p w:rsidR="00A958BB" w:rsidRPr="009014A5" w:rsidRDefault="003C16F2" w:rsidP="00A958BB">
      <w:pPr>
        <w:pStyle w:val="Prrafodelista"/>
        <w:rPr>
          <w:rFonts w:asciiTheme="majorHAnsi" w:hAnsiTheme="majorHAnsi"/>
          <w:b/>
          <w:sz w:val="24"/>
          <w:szCs w:val="24"/>
        </w:rPr>
      </w:pPr>
      <w:r w:rsidRPr="009014A5">
        <w:rPr>
          <w:rFonts w:asciiTheme="majorHAnsi" w:hAnsiTheme="majorHAnsi"/>
          <w:b/>
          <w:sz w:val="24"/>
          <w:szCs w:val="24"/>
        </w:rPr>
        <w:t>P</w:t>
      </w:r>
      <w:r w:rsidR="00A958BB" w:rsidRPr="009014A5">
        <w:rPr>
          <w:rFonts w:asciiTheme="majorHAnsi" w:hAnsiTheme="majorHAnsi"/>
          <w:b/>
          <w:sz w:val="24"/>
          <w:szCs w:val="24"/>
        </w:rPr>
        <w:t>or</w:t>
      </w:r>
      <w:r w:rsidRPr="009014A5">
        <w:rPr>
          <w:rFonts w:asciiTheme="majorHAnsi" w:hAnsiTheme="majorHAnsi"/>
          <w:b/>
          <w:sz w:val="24"/>
          <w:szCs w:val="24"/>
        </w:rPr>
        <w:t xml:space="preserve"> Josefa</w:t>
      </w:r>
      <w:r w:rsidR="00A958BB" w:rsidRPr="009014A5">
        <w:rPr>
          <w:rFonts w:asciiTheme="majorHAnsi" w:hAnsiTheme="majorHAnsi"/>
          <w:b/>
          <w:sz w:val="24"/>
          <w:szCs w:val="24"/>
        </w:rPr>
        <w:t xml:space="preserve"> E. </w:t>
      </w:r>
      <w:proofErr w:type="spellStart"/>
      <w:r w:rsidR="00A958BB" w:rsidRPr="009014A5">
        <w:rPr>
          <w:rFonts w:asciiTheme="majorHAnsi" w:hAnsiTheme="majorHAnsi"/>
          <w:b/>
          <w:sz w:val="24"/>
          <w:szCs w:val="24"/>
        </w:rPr>
        <w:t>SAROK</w:t>
      </w:r>
      <w:proofErr w:type="spellEnd"/>
    </w:p>
    <w:p w:rsidR="00A958BB" w:rsidRPr="009014A5" w:rsidRDefault="00A958BB" w:rsidP="00A958BB">
      <w:pPr>
        <w:pStyle w:val="Prrafodelista"/>
        <w:rPr>
          <w:rFonts w:asciiTheme="majorHAnsi" w:hAnsiTheme="majorHAnsi"/>
          <w:b/>
          <w:sz w:val="24"/>
          <w:szCs w:val="24"/>
        </w:rPr>
      </w:pPr>
      <w:proofErr w:type="gramStart"/>
      <w:r w:rsidRPr="009014A5">
        <w:rPr>
          <w:rFonts w:asciiTheme="majorHAnsi" w:hAnsiTheme="majorHAnsi"/>
          <w:b/>
          <w:sz w:val="24"/>
          <w:szCs w:val="24"/>
        </w:rPr>
        <w:t>con</w:t>
      </w:r>
      <w:proofErr w:type="gramEnd"/>
      <w:r w:rsidRPr="009014A5">
        <w:rPr>
          <w:rFonts w:asciiTheme="majorHAnsi" w:hAnsiTheme="majorHAnsi"/>
          <w:b/>
          <w:sz w:val="24"/>
          <w:szCs w:val="24"/>
        </w:rPr>
        <w:t xml:space="preserve"> un estudio preliminar de</w:t>
      </w:r>
      <w:r w:rsidR="003C16F2" w:rsidRPr="009014A5">
        <w:rPr>
          <w:rFonts w:asciiTheme="majorHAnsi" w:hAnsiTheme="majorHAnsi"/>
          <w:b/>
          <w:sz w:val="24"/>
          <w:szCs w:val="24"/>
        </w:rPr>
        <w:t xml:space="preserve"> </w:t>
      </w:r>
      <w:r w:rsidRPr="009014A5">
        <w:rPr>
          <w:rFonts w:asciiTheme="majorHAnsi" w:hAnsiTheme="majorHAnsi"/>
          <w:b/>
          <w:sz w:val="24"/>
          <w:szCs w:val="24"/>
        </w:rPr>
        <w:t>Ricardo .</w:t>
      </w:r>
      <w:proofErr w:type="spellStart"/>
      <w:r w:rsidRPr="009014A5">
        <w:rPr>
          <w:rFonts w:asciiTheme="majorHAnsi" w:hAnsiTheme="majorHAnsi"/>
          <w:b/>
          <w:sz w:val="24"/>
          <w:szCs w:val="24"/>
        </w:rPr>
        <w:t>Nas.rzf</w:t>
      </w:r>
      <w:proofErr w:type="spellEnd"/>
    </w:p>
    <w:p w:rsidR="003C16F2" w:rsidRPr="009014A5" w:rsidRDefault="003C16F2" w:rsidP="00A958BB">
      <w:pPr>
        <w:pStyle w:val="Prrafodelista"/>
        <w:rPr>
          <w:rFonts w:asciiTheme="majorHAnsi" w:hAnsiTheme="majorHAnsi"/>
          <w:b/>
          <w:sz w:val="24"/>
          <w:szCs w:val="24"/>
        </w:rPr>
      </w:pPr>
    </w:p>
    <w:p w:rsidR="003C16F2" w:rsidRPr="009014A5" w:rsidRDefault="00CA4E8D" w:rsidP="00A958BB">
      <w:pPr>
        <w:pStyle w:val="Prrafodelista"/>
        <w:rPr>
          <w:rFonts w:asciiTheme="majorHAnsi" w:hAnsiTheme="majorHAnsi"/>
          <w:b/>
          <w:sz w:val="24"/>
          <w:szCs w:val="24"/>
        </w:rPr>
      </w:pPr>
      <w:hyperlink r:id="rId7" w:history="1">
        <w:r w:rsidR="003C16F2" w:rsidRPr="009014A5">
          <w:rPr>
            <w:rStyle w:val="Hipervnculo"/>
            <w:rFonts w:asciiTheme="majorHAnsi" w:hAnsiTheme="majorHAnsi"/>
            <w:b/>
            <w:sz w:val="24"/>
            <w:szCs w:val="24"/>
          </w:rPr>
          <w:t>http://unesdoc.unesco.org/images/0013/001355/135585so.pdf</w:t>
        </w:r>
      </w:hyperlink>
      <w:r w:rsidR="003C16F2" w:rsidRPr="009014A5">
        <w:rPr>
          <w:rFonts w:asciiTheme="majorHAnsi" w:hAnsiTheme="majorHAnsi"/>
          <w:b/>
          <w:sz w:val="24"/>
          <w:szCs w:val="24"/>
        </w:rPr>
        <w:t xml:space="preserve"> </w:t>
      </w:r>
    </w:p>
    <w:p w:rsidR="007A63E7" w:rsidRPr="009014A5" w:rsidRDefault="007A63E7" w:rsidP="00A958BB">
      <w:pPr>
        <w:pStyle w:val="Prrafodelista"/>
        <w:rPr>
          <w:rFonts w:asciiTheme="majorHAnsi" w:hAnsiTheme="majorHAnsi"/>
          <w:b/>
          <w:sz w:val="24"/>
          <w:szCs w:val="24"/>
        </w:rPr>
      </w:pPr>
    </w:p>
    <w:p w:rsidR="003C16F2" w:rsidRPr="009014A5" w:rsidRDefault="003C16F2" w:rsidP="00A958BB">
      <w:pPr>
        <w:pStyle w:val="Prrafodelista"/>
        <w:rPr>
          <w:rFonts w:asciiTheme="majorHAnsi" w:hAnsiTheme="majorHAnsi"/>
          <w:b/>
          <w:sz w:val="24"/>
          <w:szCs w:val="24"/>
        </w:rPr>
      </w:pPr>
    </w:p>
    <w:p w:rsidR="007A63E7" w:rsidRPr="009014A5" w:rsidRDefault="007A63E7" w:rsidP="007A63E7">
      <w:pPr>
        <w:pStyle w:val="Ttulo1"/>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9014A5">
        <w:rPr>
          <w:rFonts w:asciiTheme="majorHAnsi" w:hAnsiTheme="majorHAnsi"/>
          <w:b w:val="0"/>
          <w:bCs w:val="0"/>
          <w:color w:val="333333"/>
          <w:sz w:val="24"/>
          <w:szCs w:val="24"/>
          <w:lang w:val="en-US"/>
        </w:rPr>
        <w:t>Libraries Preserve Protest Posters</w:t>
      </w:r>
    </w:p>
    <w:p w:rsidR="007A63E7" w:rsidRPr="009014A5" w:rsidRDefault="007A63E7" w:rsidP="007A63E7">
      <w:pPr>
        <w:shd w:val="clear" w:color="auto" w:fill="FFFFFF"/>
        <w:rPr>
          <w:rFonts w:asciiTheme="majorHAnsi" w:hAnsiTheme="majorHAnsi" w:cs="Arial"/>
          <w:color w:val="333333"/>
          <w:sz w:val="24"/>
          <w:szCs w:val="24"/>
          <w:lang w:val="en-US"/>
        </w:rPr>
      </w:pPr>
      <w:r w:rsidRPr="009014A5">
        <w:rPr>
          <w:rFonts w:asciiTheme="majorHAnsi" w:hAnsiTheme="majorHAnsi" w:cs="Arial"/>
          <w:color w:val="333333"/>
          <w:sz w:val="24"/>
          <w:szCs w:val="24"/>
          <w:lang w:val="en-US"/>
        </w:rPr>
        <w:t>By</w:t>
      </w:r>
      <w:r w:rsidRPr="009014A5">
        <w:rPr>
          <w:rStyle w:val="apple-converted-space"/>
          <w:rFonts w:asciiTheme="majorHAnsi" w:hAnsiTheme="majorHAnsi" w:cs="Arial"/>
          <w:color w:val="333333"/>
          <w:sz w:val="24"/>
          <w:szCs w:val="24"/>
          <w:lang w:val="en-US"/>
        </w:rPr>
        <w:t> </w:t>
      </w:r>
      <w:r w:rsidRPr="009014A5">
        <w:rPr>
          <w:rStyle w:val="author"/>
          <w:rFonts w:asciiTheme="majorHAnsi" w:hAnsiTheme="majorHAnsi" w:cs="Arial"/>
          <w:color w:val="333333"/>
          <w:sz w:val="24"/>
          <w:szCs w:val="24"/>
          <w:lang w:val="en-US"/>
        </w:rPr>
        <w:t xml:space="preserve">M. Catherine </w:t>
      </w:r>
      <w:proofErr w:type="spellStart"/>
      <w:r w:rsidRPr="009014A5">
        <w:rPr>
          <w:rStyle w:val="author"/>
          <w:rFonts w:asciiTheme="majorHAnsi" w:hAnsiTheme="majorHAnsi" w:cs="Arial"/>
          <w:color w:val="333333"/>
          <w:sz w:val="24"/>
          <w:szCs w:val="24"/>
          <w:lang w:val="en-US"/>
        </w:rPr>
        <w:t>Hirschbiel</w:t>
      </w:r>
      <w:proofErr w:type="spellEnd"/>
      <w:r w:rsidRPr="009014A5">
        <w:rPr>
          <w:rStyle w:val="apple-converted-space"/>
          <w:rFonts w:asciiTheme="majorHAnsi" w:hAnsiTheme="majorHAnsi" w:cs="Arial"/>
          <w:color w:val="333333"/>
          <w:sz w:val="24"/>
          <w:szCs w:val="24"/>
          <w:lang w:val="en-US"/>
        </w:rPr>
        <w:t> </w:t>
      </w:r>
      <w:r w:rsidRPr="009014A5">
        <w:rPr>
          <w:rFonts w:asciiTheme="majorHAnsi" w:hAnsiTheme="majorHAnsi" w:cs="Arial"/>
          <w:color w:val="333333"/>
          <w:sz w:val="24"/>
          <w:szCs w:val="24"/>
          <w:lang w:val="en-US"/>
        </w:rPr>
        <w:t>on</w:t>
      </w:r>
      <w:r w:rsidRPr="009014A5">
        <w:rPr>
          <w:rStyle w:val="apple-converted-space"/>
          <w:rFonts w:asciiTheme="majorHAnsi" w:hAnsiTheme="majorHAnsi" w:cs="Arial"/>
          <w:color w:val="333333"/>
          <w:sz w:val="24"/>
          <w:szCs w:val="24"/>
          <w:lang w:val="en-US"/>
        </w:rPr>
        <w:t> </w:t>
      </w:r>
      <w:r w:rsidRPr="009014A5">
        <w:rPr>
          <w:rStyle w:val="Fecha10"/>
          <w:rFonts w:asciiTheme="majorHAnsi" w:hAnsiTheme="majorHAnsi" w:cs="Arial"/>
          <w:color w:val="333333"/>
          <w:sz w:val="24"/>
          <w:szCs w:val="24"/>
          <w:lang w:val="en-US"/>
        </w:rPr>
        <w:t>February 9, 2017</w:t>
      </w:r>
      <w:r w:rsidRPr="009014A5">
        <w:rPr>
          <w:rStyle w:val="apple-converted-space"/>
          <w:rFonts w:asciiTheme="majorHAnsi" w:hAnsiTheme="majorHAnsi" w:cs="Arial"/>
          <w:color w:val="333333"/>
          <w:sz w:val="24"/>
          <w:szCs w:val="24"/>
          <w:lang w:val="en-US"/>
        </w:rPr>
        <w:t> </w:t>
      </w:r>
      <w:r w:rsidR="00CA4E8D">
        <w:fldChar w:fldCharType="begin"/>
      </w:r>
      <w:r w:rsidR="00CA4E8D" w:rsidRPr="00CA4E8D">
        <w:rPr>
          <w:lang w:val="en-US"/>
        </w:rPr>
        <w:instrText xml:space="preserve"> HYPERLINK "http://lj.libraryjournal.com/2017/02/academic-libraries/libraries-preserve-protest-posters/" \l "comments" </w:instrText>
      </w:r>
      <w:r w:rsidR="00CA4E8D">
        <w:fldChar w:fldCharType="separate"/>
      </w:r>
      <w:r w:rsidRPr="009014A5">
        <w:rPr>
          <w:rStyle w:val="Hipervnculo"/>
          <w:rFonts w:asciiTheme="majorHAnsi" w:hAnsiTheme="majorHAnsi" w:cs="Arial"/>
          <w:color w:val="006699"/>
          <w:sz w:val="24"/>
          <w:szCs w:val="24"/>
          <w:lang w:val="en-US"/>
        </w:rPr>
        <w:t>1 Comment</w:t>
      </w:r>
      <w:r w:rsidR="00CA4E8D">
        <w:rPr>
          <w:rStyle w:val="Hipervnculo"/>
          <w:rFonts w:asciiTheme="majorHAnsi" w:hAnsiTheme="majorHAnsi" w:cs="Arial"/>
          <w:color w:val="006699"/>
          <w:sz w:val="24"/>
          <w:szCs w:val="24"/>
          <w:lang w:val="en-US"/>
        </w:rPr>
        <w:fldChar w:fldCharType="end"/>
      </w:r>
    </w:p>
    <w:p w:rsidR="007A63E7" w:rsidRPr="009014A5" w:rsidRDefault="007A63E7" w:rsidP="007A63E7">
      <w:pPr>
        <w:shd w:val="clear" w:color="auto" w:fill="FFFFFF"/>
        <w:jc w:val="center"/>
        <w:rPr>
          <w:rFonts w:asciiTheme="majorHAnsi" w:hAnsiTheme="majorHAnsi" w:cs="Arial"/>
          <w:color w:val="333333"/>
          <w:sz w:val="24"/>
          <w:szCs w:val="24"/>
        </w:rPr>
      </w:pPr>
      <w:r w:rsidRPr="009014A5">
        <w:rPr>
          <w:rFonts w:asciiTheme="majorHAnsi" w:hAnsiTheme="majorHAnsi" w:cs="Arial"/>
          <w:noProof/>
          <w:color w:val="333333"/>
          <w:sz w:val="24"/>
          <w:szCs w:val="24"/>
          <w:lang w:eastAsia="es-MX"/>
        </w:rPr>
        <w:drawing>
          <wp:inline distT="0" distB="0" distL="0" distR="0">
            <wp:extent cx="5712460" cy="4292600"/>
            <wp:effectExtent l="0" t="0" r="2540" b="0"/>
            <wp:docPr id="7" name="Imagen 7" descr="Signs from the Washington, DC, march Photo credit: Julia K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s from the Washington, DC, march Photo credit: Julia Ke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4292600"/>
                    </a:xfrm>
                    <a:prstGeom prst="rect">
                      <a:avLst/>
                    </a:prstGeom>
                    <a:noFill/>
                    <a:ln>
                      <a:noFill/>
                    </a:ln>
                  </pic:spPr>
                </pic:pic>
              </a:graphicData>
            </a:graphic>
          </wp:inline>
        </w:drawing>
      </w:r>
    </w:p>
    <w:p w:rsidR="007A63E7" w:rsidRPr="009014A5" w:rsidRDefault="007A63E7" w:rsidP="007A63E7">
      <w:pPr>
        <w:pStyle w:val="wp-caption-text"/>
        <w:shd w:val="clear" w:color="auto" w:fill="FFFFFF"/>
        <w:spacing w:before="0" w:beforeAutospacing="0" w:after="0" w:afterAutospacing="0" w:line="180" w:lineRule="atLeast"/>
        <w:jc w:val="center"/>
        <w:rPr>
          <w:rFonts w:asciiTheme="majorHAnsi" w:hAnsiTheme="majorHAnsi" w:cs="Arial"/>
          <w:color w:val="333333"/>
          <w:lang w:val="en-US"/>
        </w:rPr>
      </w:pPr>
      <w:r w:rsidRPr="009014A5">
        <w:rPr>
          <w:rFonts w:asciiTheme="majorHAnsi" w:hAnsiTheme="majorHAnsi" w:cs="Arial"/>
          <w:color w:val="333333"/>
          <w:lang w:val="en-US"/>
        </w:rPr>
        <w:t>Signs from the Washington, DC, march</w:t>
      </w:r>
      <w:r w:rsidRPr="009014A5">
        <w:rPr>
          <w:rFonts w:asciiTheme="majorHAnsi" w:hAnsiTheme="majorHAnsi" w:cs="Arial"/>
          <w:color w:val="333333"/>
          <w:lang w:val="en-US"/>
        </w:rPr>
        <w:br/>
      </w:r>
      <w:r w:rsidRPr="009014A5">
        <w:rPr>
          <w:rStyle w:val="credit"/>
          <w:rFonts w:asciiTheme="majorHAnsi" w:hAnsiTheme="majorHAnsi" w:cs="Arial"/>
          <w:color w:val="333333"/>
          <w:lang w:val="en-US"/>
        </w:rPr>
        <w:t>Photo credit: Julia Kedge</w:t>
      </w:r>
    </w:p>
    <w:p w:rsidR="007A63E7" w:rsidRPr="009014A5" w:rsidRDefault="007A63E7" w:rsidP="007A63E7">
      <w:pPr>
        <w:pStyle w:val="NormalWeb"/>
        <w:shd w:val="clear" w:color="auto" w:fill="FFFFFF"/>
        <w:spacing w:before="0" w:beforeAutospacing="0" w:after="0" w:afterAutospacing="0"/>
        <w:rPr>
          <w:rFonts w:asciiTheme="majorHAnsi" w:hAnsiTheme="majorHAnsi" w:cs="Arial"/>
          <w:color w:val="333333"/>
          <w:lang w:val="en-US"/>
        </w:rPr>
      </w:pPr>
      <w:r w:rsidRPr="009014A5">
        <w:rPr>
          <w:rFonts w:asciiTheme="majorHAnsi" w:hAnsiTheme="majorHAnsi" w:cs="Arial"/>
          <w:color w:val="333333"/>
          <w:lang w:val="en-US"/>
        </w:rPr>
        <w:t xml:space="preserve">In the wake of the record-breaking attendance at the January 21 Women’s March on Washington, and sister marches in over 60 cities on all seven continents, social media reported that protesters were abandoning their signs after the event. Not all of those were destined for the recycling bin, however: archivists in several cities came out to collect and preserve them. The signs, many homemade and bearing witty slogans, were a highlight of the </w:t>
      </w:r>
      <w:proofErr w:type="gramStart"/>
      <w:r w:rsidRPr="009014A5">
        <w:rPr>
          <w:rFonts w:asciiTheme="majorHAnsi" w:hAnsiTheme="majorHAnsi" w:cs="Arial"/>
          <w:color w:val="333333"/>
          <w:lang w:val="en-US"/>
        </w:rPr>
        <w:t>marches which</w:t>
      </w:r>
      <w:proofErr w:type="gramEnd"/>
      <w:r w:rsidRPr="009014A5">
        <w:rPr>
          <w:rFonts w:asciiTheme="majorHAnsi" w:hAnsiTheme="majorHAnsi" w:cs="Arial"/>
          <w:color w:val="333333"/>
          <w:lang w:val="en-US"/>
        </w:rPr>
        <w:t>, according to the organizers’ website, aimed to “send a bold message to our new government on their first day in office, and to the world that women’s rights are human rights. We stand together, recognizing that defending the most marginalized among us is defending all of us.”</w:t>
      </w:r>
    </w:p>
    <w:p w:rsidR="007A63E7" w:rsidRPr="009014A5" w:rsidRDefault="007A63E7" w:rsidP="007A63E7">
      <w:pPr>
        <w:pStyle w:val="NormalWeb"/>
        <w:shd w:val="clear" w:color="auto" w:fill="FFFFFF"/>
        <w:spacing w:before="0" w:beforeAutospacing="0" w:after="0" w:afterAutospacing="0"/>
        <w:rPr>
          <w:rFonts w:asciiTheme="majorHAnsi" w:hAnsiTheme="majorHAnsi" w:cs="Arial"/>
          <w:color w:val="333333"/>
          <w:lang w:val="en-US"/>
        </w:rPr>
      </w:pPr>
      <w:r w:rsidRPr="009014A5">
        <w:rPr>
          <w:rFonts w:asciiTheme="majorHAnsi" w:hAnsiTheme="majorHAnsi" w:cs="Arial"/>
          <w:color w:val="333333"/>
          <w:lang w:val="en-US"/>
        </w:rPr>
        <w:lastRenderedPageBreak/>
        <w:t xml:space="preserve">The events drew such large crowds that, in some cities, the actual “march” part of the rally had to </w:t>
      </w:r>
      <w:proofErr w:type="gramStart"/>
      <w:r w:rsidRPr="009014A5">
        <w:rPr>
          <w:rFonts w:asciiTheme="majorHAnsi" w:hAnsiTheme="majorHAnsi" w:cs="Arial"/>
          <w:color w:val="333333"/>
          <w:lang w:val="en-US"/>
        </w:rPr>
        <w:t>be cancelled</w:t>
      </w:r>
      <w:proofErr w:type="gramEnd"/>
      <w:r w:rsidRPr="009014A5">
        <w:rPr>
          <w:rFonts w:asciiTheme="majorHAnsi" w:hAnsiTheme="majorHAnsi" w:cs="Arial"/>
          <w:color w:val="333333"/>
          <w:lang w:val="en-US"/>
        </w:rPr>
        <w:t xml:space="preserve"> because the entire route was full of protesters.</w:t>
      </w:r>
    </w:p>
    <w:p w:rsidR="007A63E7" w:rsidRPr="009014A5" w:rsidRDefault="007A63E7" w:rsidP="00A958BB">
      <w:pPr>
        <w:pStyle w:val="Prrafodelista"/>
        <w:rPr>
          <w:rFonts w:asciiTheme="majorHAnsi" w:hAnsiTheme="majorHAnsi"/>
          <w:b/>
          <w:sz w:val="24"/>
          <w:szCs w:val="24"/>
          <w:lang w:val="en-US"/>
        </w:rPr>
      </w:pPr>
      <w:r w:rsidRPr="009014A5">
        <w:rPr>
          <w:rFonts w:asciiTheme="majorHAnsi" w:hAnsiTheme="majorHAnsi"/>
          <w:b/>
          <w:sz w:val="24"/>
          <w:szCs w:val="24"/>
          <w:lang w:val="en-US"/>
        </w:rPr>
        <w:t>http://lj.libraryjournal.com/2017/02/academic-libraries/libraries-preserve-protest-posters/</w:t>
      </w:r>
    </w:p>
    <w:p w:rsidR="007A63E7" w:rsidRPr="009014A5" w:rsidRDefault="007A63E7" w:rsidP="00A958BB">
      <w:pPr>
        <w:pStyle w:val="Prrafodelista"/>
        <w:rPr>
          <w:rFonts w:asciiTheme="majorHAnsi" w:hAnsiTheme="majorHAnsi"/>
          <w:b/>
          <w:sz w:val="24"/>
          <w:szCs w:val="24"/>
          <w:lang w:val="en-US"/>
        </w:rPr>
      </w:pPr>
    </w:p>
    <w:p w:rsidR="003C16F2" w:rsidRPr="009014A5" w:rsidRDefault="003C16F2" w:rsidP="00A958BB">
      <w:pPr>
        <w:pStyle w:val="Prrafodelista"/>
        <w:rPr>
          <w:rFonts w:asciiTheme="majorHAnsi" w:hAnsiTheme="majorHAnsi"/>
          <w:b/>
          <w:sz w:val="24"/>
          <w:szCs w:val="24"/>
          <w:lang w:val="en-US"/>
        </w:rPr>
      </w:pPr>
    </w:p>
    <w:p w:rsidR="003C16F2" w:rsidRPr="009014A5" w:rsidRDefault="007A63E7" w:rsidP="003C16F2">
      <w:pPr>
        <w:pStyle w:val="Ttulo1"/>
        <w:shd w:val="clear" w:color="auto" w:fill="FFFFFF"/>
        <w:spacing w:before="0" w:beforeAutospacing="0"/>
        <w:rPr>
          <w:rFonts w:asciiTheme="majorHAnsi" w:hAnsiTheme="majorHAnsi"/>
          <w:color w:val="000000"/>
          <w:sz w:val="24"/>
          <w:szCs w:val="24"/>
        </w:rPr>
      </w:pPr>
      <w:r w:rsidRPr="009014A5">
        <w:rPr>
          <w:rStyle w:val="texto-blanco-12"/>
          <w:rFonts w:asciiTheme="majorHAnsi" w:hAnsiTheme="majorHAnsi"/>
          <w:color w:val="FFFFFF"/>
          <w:sz w:val="24"/>
          <w:szCs w:val="24"/>
        </w:rPr>
        <w:t xml:space="preserve">4. </w:t>
      </w:r>
      <w:r w:rsidR="003C16F2" w:rsidRPr="009014A5">
        <w:rPr>
          <w:rStyle w:val="texto-blanco-12"/>
          <w:rFonts w:asciiTheme="majorHAnsi" w:hAnsiTheme="majorHAnsi"/>
          <w:color w:val="FFFFFF"/>
          <w:sz w:val="24"/>
          <w:szCs w:val="24"/>
        </w:rPr>
        <w:t>Los usos de la red social Facebook por parte de bibliotecas universitarias argentinas. Reflexiones en torno a las dinámicas comunicativas en la Web 2.0</w:t>
      </w:r>
    </w:p>
    <w:p w:rsidR="003C16F2" w:rsidRPr="009014A5" w:rsidRDefault="00CA4E8D" w:rsidP="003C16F2">
      <w:pPr>
        <w:shd w:val="clear" w:color="auto" w:fill="FFFFFF"/>
        <w:rPr>
          <w:rStyle w:val="texto-blanco-12"/>
          <w:rFonts w:asciiTheme="majorHAnsi" w:hAnsiTheme="majorHAnsi"/>
          <w:color w:val="FFFFFF"/>
          <w:sz w:val="24"/>
          <w:szCs w:val="24"/>
        </w:rPr>
      </w:pPr>
      <w:hyperlink r:id="rId9" w:history="1">
        <w:r w:rsidR="003C16F2" w:rsidRPr="009014A5">
          <w:rPr>
            <w:rStyle w:val="texto-blanco-12"/>
            <w:rFonts w:asciiTheme="majorHAnsi" w:hAnsiTheme="majorHAnsi"/>
            <w:color w:val="FFFFFF"/>
            <w:sz w:val="24"/>
            <w:szCs w:val="24"/>
          </w:rPr>
          <w:t xml:space="preserve">Claudia Nora </w:t>
        </w:r>
        <w:proofErr w:type="spellStart"/>
        <w:proofErr w:type="gramStart"/>
        <w:r w:rsidR="003C16F2" w:rsidRPr="009014A5">
          <w:rPr>
            <w:rStyle w:val="texto-blanco-12"/>
            <w:rFonts w:asciiTheme="majorHAnsi" w:hAnsiTheme="majorHAnsi"/>
            <w:color w:val="FFFFFF"/>
            <w:sz w:val="24"/>
            <w:szCs w:val="24"/>
          </w:rPr>
          <w:t>Laudano</w:t>
        </w:r>
        <w:proofErr w:type="spellEnd"/>
        <w:r w:rsidR="003C16F2" w:rsidRPr="009014A5">
          <w:rPr>
            <w:rStyle w:val="apple-converted-space"/>
            <w:rFonts w:asciiTheme="majorHAnsi" w:hAnsiTheme="majorHAnsi"/>
            <w:color w:val="FFFFFF"/>
            <w:sz w:val="24"/>
            <w:szCs w:val="24"/>
          </w:rPr>
          <w:t> </w:t>
        </w:r>
        <w:proofErr w:type="gramEnd"/>
      </w:hyperlink>
      <w:r w:rsidR="003C16F2" w:rsidRPr="009014A5">
        <w:rPr>
          <w:rStyle w:val="texto-blanco-12"/>
          <w:rFonts w:asciiTheme="majorHAnsi" w:hAnsiTheme="majorHAnsi"/>
          <w:color w:val="FFFFFF"/>
          <w:sz w:val="24"/>
          <w:szCs w:val="24"/>
        </w:rPr>
        <w:t>;</w:t>
      </w:r>
      <w:hyperlink r:id="rId10" w:history="1">
        <w:r w:rsidR="003C16F2" w:rsidRPr="009014A5">
          <w:rPr>
            <w:rStyle w:val="apple-converted-space"/>
            <w:rFonts w:asciiTheme="majorHAnsi" w:hAnsiTheme="majorHAnsi"/>
            <w:color w:val="FFFFFF"/>
            <w:sz w:val="24"/>
            <w:szCs w:val="24"/>
          </w:rPr>
          <w:t> </w:t>
        </w:r>
        <w:r w:rsidR="003C16F2" w:rsidRPr="009014A5">
          <w:rPr>
            <w:rStyle w:val="texto-blanco-12"/>
            <w:rFonts w:asciiTheme="majorHAnsi" w:hAnsiTheme="majorHAnsi"/>
            <w:color w:val="FFFFFF"/>
            <w:sz w:val="24"/>
            <w:szCs w:val="24"/>
          </w:rPr>
          <w:t xml:space="preserve">María Cecilia </w:t>
        </w:r>
        <w:proofErr w:type="spellStart"/>
        <w:r w:rsidR="003C16F2" w:rsidRPr="009014A5">
          <w:rPr>
            <w:rStyle w:val="texto-blanco-12"/>
            <w:rFonts w:asciiTheme="majorHAnsi" w:hAnsiTheme="majorHAnsi"/>
            <w:color w:val="FFFFFF"/>
            <w:sz w:val="24"/>
            <w:szCs w:val="24"/>
          </w:rPr>
          <w:t>Corda</w:t>
        </w:r>
        <w:proofErr w:type="spellEnd"/>
        <w:r w:rsidR="003C16F2" w:rsidRPr="009014A5">
          <w:rPr>
            <w:rStyle w:val="apple-converted-space"/>
            <w:rFonts w:asciiTheme="majorHAnsi" w:hAnsiTheme="majorHAnsi"/>
            <w:color w:val="FFFFFF"/>
            <w:sz w:val="24"/>
            <w:szCs w:val="24"/>
          </w:rPr>
          <w:t> </w:t>
        </w:r>
      </w:hyperlink>
      <w:r w:rsidR="003C16F2" w:rsidRPr="009014A5">
        <w:rPr>
          <w:rStyle w:val="texto-blanco-12"/>
          <w:rFonts w:asciiTheme="majorHAnsi" w:hAnsiTheme="majorHAnsi"/>
          <w:color w:val="FFFFFF"/>
          <w:sz w:val="24"/>
          <w:szCs w:val="24"/>
        </w:rPr>
        <w:t>;</w:t>
      </w:r>
      <w:hyperlink r:id="rId11" w:history="1">
        <w:r w:rsidR="003C16F2" w:rsidRPr="009014A5">
          <w:rPr>
            <w:rStyle w:val="apple-converted-space"/>
            <w:rFonts w:asciiTheme="majorHAnsi" w:hAnsiTheme="majorHAnsi"/>
            <w:color w:val="FFFFFF"/>
            <w:sz w:val="24"/>
            <w:szCs w:val="24"/>
          </w:rPr>
          <w:t> </w:t>
        </w:r>
        <w:r w:rsidR="003C16F2" w:rsidRPr="009014A5">
          <w:rPr>
            <w:rStyle w:val="texto-blanco-12"/>
            <w:rFonts w:asciiTheme="majorHAnsi" w:hAnsiTheme="majorHAnsi"/>
            <w:color w:val="FFFFFF"/>
            <w:sz w:val="24"/>
            <w:szCs w:val="24"/>
          </w:rPr>
          <w:t>Javier A. Planas</w:t>
        </w:r>
        <w:r w:rsidR="003C16F2" w:rsidRPr="009014A5">
          <w:rPr>
            <w:rStyle w:val="apple-converted-space"/>
            <w:rFonts w:asciiTheme="majorHAnsi" w:hAnsiTheme="majorHAnsi"/>
            <w:color w:val="FFFFFF"/>
            <w:sz w:val="24"/>
            <w:szCs w:val="24"/>
          </w:rPr>
          <w:t> </w:t>
        </w:r>
      </w:hyperlink>
      <w:r w:rsidR="003C16F2" w:rsidRPr="009014A5">
        <w:rPr>
          <w:rStyle w:val="texto-blanco-12"/>
          <w:rFonts w:asciiTheme="majorHAnsi" w:hAnsiTheme="majorHAnsi"/>
          <w:color w:val="FFFFFF"/>
          <w:sz w:val="24"/>
          <w:szCs w:val="24"/>
        </w:rPr>
        <w:t>;</w:t>
      </w:r>
      <w:hyperlink r:id="rId12" w:history="1">
        <w:r w:rsidR="003C16F2" w:rsidRPr="009014A5">
          <w:rPr>
            <w:rStyle w:val="apple-converted-space"/>
            <w:rFonts w:asciiTheme="majorHAnsi" w:hAnsiTheme="majorHAnsi"/>
            <w:color w:val="FFFFFF"/>
            <w:sz w:val="24"/>
            <w:szCs w:val="24"/>
          </w:rPr>
          <w:t> </w:t>
        </w:r>
        <w:r w:rsidR="003C16F2" w:rsidRPr="009014A5">
          <w:rPr>
            <w:rStyle w:val="texto-blanco-12"/>
            <w:rFonts w:asciiTheme="majorHAnsi" w:hAnsiTheme="majorHAnsi"/>
            <w:color w:val="FFFFFF"/>
            <w:sz w:val="24"/>
            <w:szCs w:val="24"/>
          </w:rPr>
          <w:t xml:space="preserve">María Inés </w:t>
        </w:r>
        <w:proofErr w:type="spellStart"/>
        <w:r w:rsidR="003C16F2" w:rsidRPr="009014A5">
          <w:rPr>
            <w:rStyle w:val="texto-blanco-12"/>
            <w:rFonts w:asciiTheme="majorHAnsi" w:hAnsiTheme="majorHAnsi"/>
            <w:color w:val="FFFFFF"/>
            <w:sz w:val="24"/>
            <w:szCs w:val="24"/>
          </w:rPr>
          <w:t>Kessler</w:t>
        </w:r>
        <w:proofErr w:type="spellEnd"/>
        <w:r w:rsidR="003C16F2" w:rsidRPr="009014A5">
          <w:rPr>
            <w:rStyle w:val="apple-converted-space"/>
            <w:rFonts w:asciiTheme="majorHAnsi" w:hAnsiTheme="majorHAnsi"/>
            <w:color w:val="FFFFFF"/>
            <w:sz w:val="24"/>
            <w:szCs w:val="24"/>
          </w:rPr>
          <w:t> </w:t>
        </w:r>
      </w:hyperlink>
      <w:r w:rsidR="003C16F2" w:rsidRPr="009014A5">
        <w:rPr>
          <w:rStyle w:val="texto-blanco-12"/>
          <w:rFonts w:asciiTheme="majorHAnsi" w:hAnsiTheme="majorHAnsi"/>
          <w:color w:val="FFFFFF"/>
          <w:sz w:val="24"/>
          <w:szCs w:val="24"/>
        </w:rPr>
        <w:t>;</w:t>
      </w:r>
      <w:r w:rsidR="003C16F2" w:rsidRPr="009014A5">
        <w:rPr>
          <w:rFonts w:asciiTheme="majorHAnsi" w:hAnsiTheme="majorHAnsi"/>
          <w:color w:val="313131"/>
          <w:sz w:val="24"/>
          <w:szCs w:val="24"/>
        </w:rPr>
        <w:br/>
      </w:r>
      <w:r w:rsidR="003C16F2" w:rsidRPr="009014A5">
        <w:rPr>
          <w:rStyle w:val="texto-blanco-12"/>
          <w:rFonts w:asciiTheme="majorHAnsi" w:hAnsiTheme="majorHAnsi"/>
          <w:color w:val="FFFFFF"/>
          <w:sz w:val="24"/>
          <w:szCs w:val="24"/>
        </w:rPr>
        <w:t>Revista Interamericana de Bibliotecología</w:t>
      </w:r>
      <w:r w:rsidR="003C16F2" w:rsidRPr="009014A5">
        <w:rPr>
          <w:rStyle w:val="apple-converted-space"/>
          <w:rFonts w:asciiTheme="majorHAnsi" w:hAnsiTheme="majorHAnsi"/>
          <w:color w:val="FFFFFF"/>
          <w:sz w:val="24"/>
          <w:szCs w:val="24"/>
        </w:rPr>
        <w:t> </w:t>
      </w:r>
      <w:r w:rsidR="003C16F2" w:rsidRPr="009014A5">
        <w:rPr>
          <w:rStyle w:val="texto-blanco-12"/>
          <w:rFonts w:asciiTheme="majorHAnsi" w:hAnsiTheme="majorHAnsi"/>
          <w:color w:val="FFFFFF"/>
          <w:sz w:val="24"/>
          <w:szCs w:val="24"/>
        </w:rPr>
        <w:t>2016, 39</w:t>
      </w:r>
      <w:r w:rsidR="003C16F2" w:rsidRPr="009014A5">
        <w:rPr>
          <w:rStyle w:val="apple-converted-space"/>
          <w:rFonts w:asciiTheme="majorHAnsi" w:hAnsiTheme="majorHAnsi"/>
          <w:color w:val="FFFFFF"/>
          <w:sz w:val="24"/>
          <w:szCs w:val="24"/>
        </w:rPr>
        <w:t> </w:t>
      </w:r>
      <w:r w:rsidR="003C16F2" w:rsidRPr="009014A5">
        <w:rPr>
          <w:rStyle w:val="texto-blanco-12"/>
          <w:rFonts w:asciiTheme="majorHAnsi" w:hAnsiTheme="majorHAnsi"/>
          <w:color w:val="FFFFFF"/>
          <w:sz w:val="24"/>
          <w:szCs w:val="24"/>
        </w:rPr>
        <w:t>(1)</w:t>
      </w:r>
    </w:p>
    <w:p w:rsidR="007A63E7" w:rsidRPr="009014A5" w:rsidRDefault="007A63E7" w:rsidP="003C16F2">
      <w:pPr>
        <w:shd w:val="clear" w:color="auto" w:fill="FFFFFF"/>
        <w:rPr>
          <w:rStyle w:val="texto-blanco-12"/>
          <w:rFonts w:asciiTheme="majorHAnsi" w:hAnsiTheme="majorHAnsi"/>
          <w:color w:val="FFFFFF"/>
          <w:sz w:val="24"/>
          <w:szCs w:val="24"/>
        </w:rPr>
      </w:pPr>
    </w:p>
    <w:p w:rsidR="007A63E7" w:rsidRPr="009014A5" w:rsidRDefault="007A63E7" w:rsidP="003C16F2">
      <w:pPr>
        <w:shd w:val="clear" w:color="auto" w:fill="FFFFFF"/>
        <w:rPr>
          <w:rStyle w:val="texto-blanco-12"/>
          <w:rFonts w:asciiTheme="majorHAnsi" w:hAnsiTheme="majorHAnsi"/>
          <w:color w:val="FFFFFF"/>
          <w:sz w:val="24"/>
          <w:szCs w:val="24"/>
        </w:rPr>
      </w:pPr>
    </w:p>
    <w:p w:rsidR="003C16F2" w:rsidRPr="009014A5" w:rsidRDefault="00CA4E8D" w:rsidP="00A958BB">
      <w:pPr>
        <w:pStyle w:val="Prrafodelista"/>
        <w:rPr>
          <w:rStyle w:val="Hipervnculo"/>
          <w:rFonts w:asciiTheme="majorHAnsi" w:hAnsiTheme="majorHAnsi"/>
          <w:b/>
          <w:sz w:val="24"/>
          <w:szCs w:val="24"/>
        </w:rPr>
      </w:pPr>
      <w:hyperlink r:id="rId13" w:history="1">
        <w:r w:rsidR="003C16F2" w:rsidRPr="009014A5">
          <w:rPr>
            <w:rStyle w:val="Hipervnculo"/>
            <w:rFonts w:asciiTheme="majorHAnsi" w:hAnsiTheme="majorHAnsi"/>
            <w:b/>
            <w:sz w:val="24"/>
            <w:szCs w:val="24"/>
          </w:rPr>
          <w:t>http://www.redalyc.org/articulo.oa?id=179043373004</w:t>
        </w:r>
      </w:hyperlink>
    </w:p>
    <w:p w:rsidR="007A63E7" w:rsidRPr="009014A5" w:rsidRDefault="007A63E7" w:rsidP="00A958BB">
      <w:pPr>
        <w:pStyle w:val="Prrafodelista"/>
        <w:rPr>
          <w:rStyle w:val="Hipervnculo"/>
          <w:rFonts w:asciiTheme="majorHAnsi" w:hAnsiTheme="majorHAnsi"/>
          <w:b/>
          <w:sz w:val="24"/>
          <w:szCs w:val="24"/>
        </w:rPr>
      </w:pPr>
    </w:p>
    <w:p w:rsidR="007A63E7" w:rsidRPr="009014A5" w:rsidRDefault="007A63E7" w:rsidP="00A958BB">
      <w:pPr>
        <w:pStyle w:val="Prrafodelista"/>
        <w:rPr>
          <w:rStyle w:val="Hipervnculo"/>
          <w:rFonts w:asciiTheme="majorHAnsi" w:hAnsiTheme="majorHAnsi"/>
          <w:b/>
          <w:sz w:val="24"/>
          <w:szCs w:val="24"/>
        </w:rPr>
      </w:pPr>
    </w:p>
    <w:p w:rsidR="007A63E7" w:rsidRPr="009014A5" w:rsidRDefault="007A63E7" w:rsidP="00A958BB">
      <w:pPr>
        <w:pStyle w:val="Prrafodelista"/>
        <w:rPr>
          <w:rStyle w:val="Hipervnculo"/>
          <w:rFonts w:asciiTheme="majorHAnsi" w:hAnsiTheme="majorHAnsi"/>
          <w:b/>
          <w:sz w:val="24"/>
          <w:szCs w:val="24"/>
        </w:rPr>
      </w:pPr>
    </w:p>
    <w:p w:rsidR="007A63E7" w:rsidRPr="009014A5" w:rsidRDefault="007A63E7" w:rsidP="007A63E7">
      <w:pPr>
        <w:pStyle w:val="Ttulo1"/>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9014A5">
        <w:rPr>
          <w:rStyle w:val="Hipervnculo"/>
          <w:rFonts w:asciiTheme="majorHAnsi" w:hAnsiTheme="majorHAnsi"/>
          <w:b w:val="0"/>
          <w:sz w:val="24"/>
          <w:szCs w:val="24"/>
          <w:lang w:val="en-US"/>
        </w:rPr>
        <w:t xml:space="preserve">5. </w:t>
      </w:r>
      <w:r w:rsidRPr="009014A5">
        <w:rPr>
          <w:rFonts w:asciiTheme="majorHAnsi" w:hAnsiTheme="majorHAnsi"/>
          <w:b w:val="0"/>
          <w:bCs w:val="0"/>
          <w:color w:val="333333"/>
          <w:sz w:val="24"/>
          <w:szCs w:val="24"/>
          <w:lang w:val="en-US"/>
        </w:rPr>
        <w:t>Louisville Library Workers Champion Preferred Pronoun Badges</w:t>
      </w:r>
    </w:p>
    <w:p w:rsidR="007A63E7" w:rsidRPr="009014A5" w:rsidRDefault="007A63E7" w:rsidP="007A63E7">
      <w:pPr>
        <w:shd w:val="clear" w:color="auto" w:fill="FFFFFF"/>
        <w:rPr>
          <w:rFonts w:asciiTheme="majorHAnsi" w:hAnsiTheme="majorHAnsi" w:cs="Arial"/>
          <w:color w:val="333333"/>
          <w:sz w:val="24"/>
          <w:szCs w:val="24"/>
          <w:lang w:val="en-US"/>
        </w:rPr>
      </w:pPr>
      <w:r w:rsidRPr="009014A5">
        <w:rPr>
          <w:rFonts w:asciiTheme="majorHAnsi" w:hAnsiTheme="majorHAnsi" w:cs="Arial"/>
          <w:color w:val="333333"/>
          <w:sz w:val="24"/>
          <w:szCs w:val="24"/>
          <w:lang w:val="en-US"/>
        </w:rPr>
        <w:t>By</w:t>
      </w:r>
      <w:r w:rsidRPr="009014A5">
        <w:rPr>
          <w:rStyle w:val="apple-converted-space"/>
          <w:rFonts w:asciiTheme="majorHAnsi" w:hAnsiTheme="majorHAnsi" w:cs="Arial"/>
          <w:color w:val="333333"/>
          <w:sz w:val="24"/>
          <w:szCs w:val="24"/>
          <w:lang w:val="en-US"/>
        </w:rPr>
        <w:t> </w:t>
      </w:r>
      <w:hyperlink r:id="rId14" w:history="1">
        <w:r w:rsidRPr="009014A5">
          <w:rPr>
            <w:rStyle w:val="Hipervnculo"/>
            <w:rFonts w:asciiTheme="majorHAnsi" w:hAnsiTheme="majorHAnsi" w:cs="Arial"/>
            <w:color w:val="006699"/>
            <w:sz w:val="24"/>
            <w:szCs w:val="24"/>
            <w:lang w:val="en-US"/>
          </w:rPr>
          <w:t xml:space="preserve">Lisa </w:t>
        </w:r>
        <w:proofErr w:type="spellStart"/>
        <w:r w:rsidRPr="009014A5">
          <w:rPr>
            <w:rStyle w:val="Hipervnculo"/>
            <w:rFonts w:asciiTheme="majorHAnsi" w:hAnsiTheme="majorHAnsi" w:cs="Arial"/>
            <w:color w:val="006699"/>
            <w:sz w:val="24"/>
            <w:szCs w:val="24"/>
            <w:lang w:val="en-US"/>
          </w:rPr>
          <w:t>Peet</w:t>
        </w:r>
        <w:proofErr w:type="spellEnd"/>
      </w:hyperlink>
      <w:r w:rsidRPr="009014A5">
        <w:rPr>
          <w:rStyle w:val="apple-converted-space"/>
          <w:rFonts w:asciiTheme="majorHAnsi" w:hAnsiTheme="majorHAnsi" w:cs="Arial"/>
          <w:color w:val="333333"/>
          <w:sz w:val="24"/>
          <w:szCs w:val="24"/>
          <w:lang w:val="en-US"/>
        </w:rPr>
        <w:t> </w:t>
      </w:r>
      <w:r w:rsidRPr="009014A5">
        <w:rPr>
          <w:rFonts w:asciiTheme="majorHAnsi" w:hAnsiTheme="majorHAnsi" w:cs="Arial"/>
          <w:color w:val="333333"/>
          <w:sz w:val="24"/>
          <w:szCs w:val="24"/>
          <w:lang w:val="en-US"/>
        </w:rPr>
        <w:t xml:space="preserve"> </w:t>
      </w:r>
    </w:p>
    <w:p w:rsidR="007A63E7" w:rsidRPr="009014A5" w:rsidRDefault="007A63E7" w:rsidP="007A63E7">
      <w:pPr>
        <w:shd w:val="clear" w:color="auto" w:fill="FFFFFF"/>
        <w:jc w:val="center"/>
        <w:rPr>
          <w:rFonts w:asciiTheme="majorHAnsi" w:hAnsiTheme="majorHAnsi" w:cs="Arial"/>
          <w:color w:val="333333"/>
          <w:sz w:val="24"/>
          <w:szCs w:val="24"/>
        </w:rPr>
      </w:pPr>
      <w:r w:rsidRPr="009014A5">
        <w:rPr>
          <w:rFonts w:asciiTheme="majorHAnsi" w:hAnsiTheme="majorHAnsi" w:cs="Arial"/>
          <w:noProof/>
          <w:color w:val="333333"/>
          <w:sz w:val="24"/>
          <w:szCs w:val="24"/>
          <w:lang w:eastAsia="es-MX"/>
        </w:rPr>
        <w:drawing>
          <wp:inline distT="0" distB="0" distL="0" distR="0">
            <wp:extent cx="2461189" cy="3286897"/>
            <wp:effectExtent l="0" t="0" r="0" b="8890"/>
            <wp:docPr id="8" name="Imagen 8" descr="New Louisville Free Public Library staff pronoun badges  Photo credit: Angela B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uisville Free Public Library staff pronoun badges  Photo credit: Angela Ber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0345" cy="3312480"/>
                    </a:xfrm>
                    <a:prstGeom prst="rect">
                      <a:avLst/>
                    </a:prstGeom>
                    <a:noFill/>
                    <a:ln>
                      <a:noFill/>
                    </a:ln>
                  </pic:spPr>
                </pic:pic>
              </a:graphicData>
            </a:graphic>
          </wp:inline>
        </w:drawing>
      </w:r>
    </w:p>
    <w:p w:rsidR="007A63E7" w:rsidRPr="009014A5" w:rsidRDefault="007A63E7" w:rsidP="007A63E7">
      <w:pPr>
        <w:pStyle w:val="wp-caption-text"/>
        <w:shd w:val="clear" w:color="auto" w:fill="FFFFFF"/>
        <w:spacing w:before="0" w:beforeAutospacing="0" w:after="0" w:afterAutospacing="0" w:line="180" w:lineRule="atLeast"/>
        <w:jc w:val="center"/>
        <w:rPr>
          <w:rFonts w:asciiTheme="majorHAnsi" w:hAnsiTheme="majorHAnsi" w:cs="Arial"/>
          <w:color w:val="333333"/>
          <w:lang w:val="en-US"/>
        </w:rPr>
      </w:pPr>
      <w:r w:rsidRPr="009014A5">
        <w:rPr>
          <w:rFonts w:asciiTheme="majorHAnsi" w:hAnsiTheme="majorHAnsi" w:cs="Arial"/>
          <w:color w:val="333333"/>
          <w:lang w:val="en-US"/>
        </w:rPr>
        <w:t>New Louisville Free Public Library staff pronoun badges</w:t>
      </w:r>
      <w:r w:rsidRPr="009014A5">
        <w:rPr>
          <w:rFonts w:asciiTheme="majorHAnsi" w:hAnsiTheme="majorHAnsi" w:cs="Arial"/>
          <w:color w:val="333333"/>
          <w:lang w:val="en-US"/>
        </w:rPr>
        <w:br/>
      </w:r>
      <w:r w:rsidRPr="009014A5">
        <w:rPr>
          <w:rStyle w:val="credit"/>
          <w:rFonts w:asciiTheme="majorHAnsi" w:hAnsiTheme="majorHAnsi" w:cs="Arial"/>
          <w:color w:val="333333"/>
          <w:lang w:val="en-US"/>
        </w:rPr>
        <w:t>Photo credit: Angela Berry</w:t>
      </w:r>
    </w:p>
    <w:p w:rsidR="007A63E7" w:rsidRPr="009014A5" w:rsidRDefault="007A63E7" w:rsidP="007A63E7">
      <w:pPr>
        <w:pStyle w:val="NormalWeb"/>
        <w:shd w:val="clear" w:color="auto" w:fill="FFFFFF"/>
        <w:spacing w:before="0" w:beforeAutospacing="0" w:after="0" w:afterAutospacing="0"/>
        <w:rPr>
          <w:rFonts w:asciiTheme="majorHAnsi" w:hAnsiTheme="majorHAnsi" w:cs="Arial"/>
          <w:color w:val="333333"/>
          <w:lang w:val="en-US"/>
        </w:rPr>
      </w:pPr>
      <w:r w:rsidRPr="009014A5">
        <w:rPr>
          <w:rFonts w:asciiTheme="majorHAnsi" w:hAnsiTheme="majorHAnsi" w:cs="Arial"/>
          <w:color w:val="333333"/>
          <w:lang w:val="en-US"/>
        </w:rPr>
        <w:t xml:space="preserve">Six months after librarian Valerie </w:t>
      </w:r>
      <w:proofErr w:type="spellStart"/>
      <w:r w:rsidRPr="009014A5">
        <w:rPr>
          <w:rFonts w:asciiTheme="majorHAnsi" w:hAnsiTheme="majorHAnsi" w:cs="Arial"/>
          <w:color w:val="333333"/>
          <w:lang w:val="en-US"/>
        </w:rPr>
        <w:t>Pfister</w:t>
      </w:r>
      <w:proofErr w:type="spellEnd"/>
      <w:r w:rsidRPr="009014A5">
        <w:rPr>
          <w:rFonts w:asciiTheme="majorHAnsi" w:hAnsiTheme="majorHAnsi" w:cs="Arial"/>
          <w:color w:val="333333"/>
          <w:lang w:val="en-US"/>
        </w:rPr>
        <w:t xml:space="preserve"> </w:t>
      </w:r>
      <w:proofErr w:type="gramStart"/>
      <w:r w:rsidRPr="009014A5">
        <w:rPr>
          <w:rFonts w:asciiTheme="majorHAnsi" w:hAnsiTheme="majorHAnsi" w:cs="Arial"/>
          <w:color w:val="333333"/>
          <w:lang w:val="en-US"/>
        </w:rPr>
        <w:t>was told</w:t>
      </w:r>
      <w:proofErr w:type="gramEnd"/>
      <w:r w:rsidRPr="009014A5">
        <w:rPr>
          <w:rFonts w:asciiTheme="majorHAnsi" w:hAnsiTheme="majorHAnsi" w:cs="Arial"/>
          <w:color w:val="333333"/>
          <w:lang w:val="en-US"/>
        </w:rPr>
        <w:t xml:space="preserve"> by administrators at Louisville Free Public Library (</w:t>
      </w:r>
      <w:proofErr w:type="spellStart"/>
      <w:r w:rsidRPr="009014A5">
        <w:rPr>
          <w:rFonts w:asciiTheme="majorHAnsi" w:hAnsiTheme="majorHAnsi" w:cs="Arial"/>
          <w:color w:val="333333"/>
          <w:lang w:val="en-US"/>
        </w:rPr>
        <w:t>LFPL</w:t>
      </w:r>
      <w:proofErr w:type="spellEnd"/>
      <w:r w:rsidRPr="009014A5">
        <w:rPr>
          <w:rFonts w:asciiTheme="majorHAnsi" w:hAnsiTheme="majorHAnsi" w:cs="Arial"/>
          <w:color w:val="333333"/>
          <w:lang w:val="en-US"/>
        </w:rPr>
        <w:t xml:space="preserve">) that wearing a preferred pronoun button was a dress code violation, the library has honored its promise to list preferred pronouns on the library-issued name badges of any employee who requests it. The library also agreed to update the city’s </w:t>
      </w:r>
      <w:r w:rsidRPr="009014A5">
        <w:rPr>
          <w:rFonts w:asciiTheme="majorHAnsi" w:hAnsiTheme="majorHAnsi" w:cs="Arial"/>
          <w:color w:val="333333"/>
          <w:lang w:val="en-US"/>
        </w:rPr>
        <w:lastRenderedPageBreak/>
        <w:t xml:space="preserve">Transgender 101 training with </w:t>
      </w:r>
      <w:proofErr w:type="spellStart"/>
      <w:r w:rsidRPr="009014A5">
        <w:rPr>
          <w:rFonts w:asciiTheme="majorHAnsi" w:hAnsiTheme="majorHAnsi" w:cs="Arial"/>
          <w:color w:val="333333"/>
          <w:lang w:val="en-US"/>
        </w:rPr>
        <w:t>Pfister’s</w:t>
      </w:r>
      <w:proofErr w:type="spellEnd"/>
      <w:r w:rsidRPr="009014A5">
        <w:rPr>
          <w:rFonts w:asciiTheme="majorHAnsi" w:hAnsiTheme="majorHAnsi" w:cs="Arial"/>
          <w:color w:val="333333"/>
          <w:lang w:val="en-US"/>
        </w:rPr>
        <w:t xml:space="preserve"> help, and offer it to any library employee who wished to take it.</w:t>
      </w:r>
    </w:p>
    <w:p w:rsidR="007A63E7" w:rsidRPr="009014A5" w:rsidRDefault="007A63E7" w:rsidP="007A63E7">
      <w:pPr>
        <w:pStyle w:val="NormalWeb"/>
        <w:shd w:val="clear" w:color="auto" w:fill="FFFFFF"/>
        <w:spacing w:before="0" w:beforeAutospacing="0" w:after="0" w:afterAutospacing="0"/>
        <w:rPr>
          <w:rFonts w:asciiTheme="majorHAnsi" w:hAnsiTheme="majorHAnsi" w:cs="Arial"/>
          <w:color w:val="333333"/>
          <w:lang w:val="en-US"/>
        </w:rPr>
      </w:pPr>
    </w:p>
    <w:p w:rsidR="007A63E7" w:rsidRPr="009014A5" w:rsidRDefault="007A63E7" w:rsidP="007A63E7">
      <w:pPr>
        <w:pStyle w:val="NormalWeb"/>
        <w:shd w:val="clear" w:color="auto" w:fill="FFFFFF"/>
        <w:spacing w:before="0" w:beforeAutospacing="0" w:after="0" w:afterAutospacing="0"/>
        <w:rPr>
          <w:rFonts w:asciiTheme="majorHAnsi" w:hAnsiTheme="majorHAnsi" w:cs="Arial"/>
          <w:color w:val="333333"/>
          <w:lang w:val="en-US"/>
        </w:rPr>
      </w:pPr>
      <w:r w:rsidRPr="009014A5">
        <w:rPr>
          <w:rFonts w:asciiTheme="majorHAnsi" w:hAnsiTheme="majorHAnsi" w:cs="Arial"/>
          <w:color w:val="333333"/>
          <w:lang w:val="en-US"/>
        </w:rPr>
        <w:t>http://lj.libraryjournal.com/2017/02/diversity/louisville-library-workers-champion-preferred-pronoun-badges/</w:t>
      </w:r>
    </w:p>
    <w:p w:rsidR="007A63E7" w:rsidRPr="009014A5" w:rsidRDefault="007A63E7" w:rsidP="00A958BB">
      <w:pPr>
        <w:pStyle w:val="Prrafodelista"/>
        <w:rPr>
          <w:rFonts w:asciiTheme="majorHAnsi" w:hAnsiTheme="majorHAnsi"/>
          <w:b/>
          <w:sz w:val="24"/>
          <w:szCs w:val="24"/>
          <w:lang w:val="en-US"/>
        </w:rPr>
      </w:pPr>
    </w:p>
    <w:p w:rsidR="003C16F2" w:rsidRPr="009014A5" w:rsidRDefault="003C16F2" w:rsidP="00A958BB">
      <w:pPr>
        <w:pStyle w:val="Prrafodelista"/>
        <w:rPr>
          <w:rFonts w:asciiTheme="majorHAnsi" w:hAnsiTheme="majorHAnsi"/>
          <w:b/>
          <w:sz w:val="24"/>
          <w:szCs w:val="24"/>
          <w:lang w:val="en-US"/>
        </w:rPr>
      </w:pPr>
    </w:p>
    <w:p w:rsidR="003C16F2" w:rsidRPr="009014A5" w:rsidRDefault="007A63E7" w:rsidP="003C16F2">
      <w:pPr>
        <w:pStyle w:val="Ttulo1"/>
        <w:shd w:val="clear" w:color="auto" w:fill="FFFFFF"/>
        <w:spacing w:before="0" w:beforeAutospacing="0"/>
        <w:rPr>
          <w:rFonts w:asciiTheme="majorHAnsi" w:hAnsiTheme="majorHAnsi"/>
          <w:color w:val="000000"/>
          <w:sz w:val="24"/>
          <w:szCs w:val="24"/>
        </w:rPr>
      </w:pPr>
      <w:r w:rsidRPr="009014A5">
        <w:rPr>
          <w:rFonts w:asciiTheme="majorHAnsi" w:hAnsiTheme="majorHAnsi"/>
          <w:b w:val="0"/>
          <w:sz w:val="24"/>
          <w:szCs w:val="24"/>
        </w:rPr>
        <w:t>6</w:t>
      </w:r>
      <w:r w:rsidR="003C16F2" w:rsidRPr="009014A5">
        <w:rPr>
          <w:rFonts w:asciiTheme="majorHAnsi" w:hAnsiTheme="majorHAnsi"/>
          <w:b w:val="0"/>
          <w:sz w:val="24"/>
          <w:szCs w:val="24"/>
        </w:rPr>
        <w:t xml:space="preserve">. </w:t>
      </w:r>
      <w:r w:rsidR="003C16F2" w:rsidRPr="009014A5">
        <w:rPr>
          <w:rStyle w:val="texto-blanco-12"/>
          <w:rFonts w:asciiTheme="majorHAnsi" w:hAnsiTheme="majorHAnsi"/>
          <w:color w:val="FFFFFF"/>
          <w:sz w:val="24"/>
          <w:szCs w:val="24"/>
        </w:rPr>
        <w:t>Los repositorios como herramienta para la recuperación del patrimonio bibliográfico: el caso de seis bibliotecas públicas municipales del departamento de Antioquia</w:t>
      </w:r>
    </w:p>
    <w:p w:rsidR="003C16F2" w:rsidRPr="009014A5" w:rsidRDefault="00CA4E8D" w:rsidP="003C16F2">
      <w:pPr>
        <w:shd w:val="clear" w:color="auto" w:fill="FFFFFF"/>
        <w:rPr>
          <w:rFonts w:asciiTheme="majorHAnsi" w:hAnsiTheme="majorHAnsi"/>
          <w:color w:val="313131"/>
          <w:sz w:val="24"/>
          <w:szCs w:val="24"/>
        </w:rPr>
      </w:pPr>
      <w:hyperlink r:id="rId16" w:history="1">
        <w:r w:rsidR="003C16F2" w:rsidRPr="009014A5">
          <w:rPr>
            <w:rStyle w:val="texto-blanco-12"/>
            <w:rFonts w:asciiTheme="majorHAnsi" w:hAnsiTheme="majorHAnsi"/>
            <w:color w:val="FFFFFF"/>
            <w:sz w:val="24"/>
            <w:szCs w:val="24"/>
          </w:rPr>
          <w:t xml:space="preserve">Wilson Castaño </w:t>
        </w:r>
        <w:proofErr w:type="gramStart"/>
        <w:r w:rsidR="003C16F2" w:rsidRPr="009014A5">
          <w:rPr>
            <w:rStyle w:val="texto-blanco-12"/>
            <w:rFonts w:asciiTheme="majorHAnsi" w:hAnsiTheme="majorHAnsi"/>
            <w:color w:val="FFFFFF"/>
            <w:sz w:val="24"/>
            <w:szCs w:val="24"/>
          </w:rPr>
          <w:t>Muñoz</w:t>
        </w:r>
        <w:r w:rsidR="003C16F2" w:rsidRPr="009014A5">
          <w:rPr>
            <w:rStyle w:val="apple-converted-space"/>
            <w:rFonts w:asciiTheme="majorHAnsi" w:hAnsiTheme="majorHAnsi"/>
            <w:color w:val="FFFFFF"/>
            <w:sz w:val="24"/>
            <w:szCs w:val="24"/>
          </w:rPr>
          <w:t> </w:t>
        </w:r>
        <w:proofErr w:type="gramEnd"/>
      </w:hyperlink>
      <w:r w:rsidR="003C16F2" w:rsidRPr="009014A5">
        <w:rPr>
          <w:rStyle w:val="texto-blanco-12"/>
          <w:rFonts w:asciiTheme="majorHAnsi" w:hAnsiTheme="majorHAnsi"/>
          <w:color w:val="FFFFFF"/>
          <w:sz w:val="24"/>
          <w:szCs w:val="24"/>
        </w:rPr>
        <w:t>;</w:t>
      </w:r>
      <w:hyperlink r:id="rId17" w:history="1">
        <w:r w:rsidR="003C16F2" w:rsidRPr="009014A5">
          <w:rPr>
            <w:rStyle w:val="apple-converted-space"/>
            <w:rFonts w:asciiTheme="majorHAnsi" w:hAnsiTheme="majorHAnsi"/>
            <w:color w:val="FFFFFF"/>
            <w:sz w:val="24"/>
            <w:szCs w:val="24"/>
          </w:rPr>
          <w:t> </w:t>
        </w:r>
        <w:r w:rsidR="003C16F2" w:rsidRPr="009014A5">
          <w:rPr>
            <w:rStyle w:val="texto-blanco-12"/>
            <w:rFonts w:asciiTheme="majorHAnsi" w:hAnsiTheme="majorHAnsi"/>
            <w:color w:val="FFFFFF"/>
            <w:sz w:val="24"/>
            <w:szCs w:val="24"/>
          </w:rPr>
          <w:t>María Camila Restrepo</w:t>
        </w:r>
        <w:r w:rsidR="003C16F2" w:rsidRPr="009014A5">
          <w:rPr>
            <w:rStyle w:val="apple-converted-space"/>
            <w:rFonts w:asciiTheme="majorHAnsi" w:hAnsiTheme="majorHAnsi"/>
            <w:color w:val="FFFFFF"/>
            <w:sz w:val="24"/>
            <w:szCs w:val="24"/>
          </w:rPr>
          <w:t> </w:t>
        </w:r>
      </w:hyperlink>
      <w:r w:rsidR="003C16F2" w:rsidRPr="009014A5">
        <w:rPr>
          <w:rStyle w:val="texto-blanco-12"/>
          <w:rFonts w:asciiTheme="majorHAnsi" w:hAnsiTheme="majorHAnsi"/>
          <w:color w:val="FFFFFF"/>
          <w:sz w:val="24"/>
          <w:szCs w:val="24"/>
        </w:rPr>
        <w:t>;</w:t>
      </w:r>
      <w:r w:rsidR="003C16F2" w:rsidRPr="009014A5">
        <w:rPr>
          <w:rFonts w:asciiTheme="majorHAnsi" w:hAnsiTheme="majorHAnsi"/>
          <w:color w:val="313131"/>
          <w:sz w:val="24"/>
          <w:szCs w:val="24"/>
        </w:rPr>
        <w:br/>
      </w:r>
      <w:r w:rsidR="003C16F2" w:rsidRPr="009014A5">
        <w:rPr>
          <w:rStyle w:val="texto-blanco-12"/>
          <w:rFonts w:asciiTheme="majorHAnsi" w:hAnsiTheme="majorHAnsi"/>
          <w:color w:val="FFFFFF"/>
          <w:sz w:val="24"/>
          <w:szCs w:val="24"/>
        </w:rPr>
        <w:t>Revista Interamericana de Bibliotecología</w:t>
      </w:r>
      <w:r w:rsidR="003C16F2" w:rsidRPr="009014A5">
        <w:rPr>
          <w:rStyle w:val="apple-converted-space"/>
          <w:rFonts w:asciiTheme="majorHAnsi" w:hAnsiTheme="majorHAnsi"/>
          <w:color w:val="FFFFFF"/>
          <w:sz w:val="24"/>
          <w:szCs w:val="24"/>
        </w:rPr>
        <w:t> </w:t>
      </w:r>
      <w:r w:rsidR="003C16F2" w:rsidRPr="009014A5">
        <w:rPr>
          <w:rStyle w:val="texto-blanco-12"/>
          <w:rFonts w:asciiTheme="majorHAnsi" w:hAnsiTheme="majorHAnsi"/>
          <w:color w:val="FFFFFF"/>
          <w:sz w:val="24"/>
          <w:szCs w:val="24"/>
        </w:rPr>
        <w:t>2016, 39</w:t>
      </w:r>
    </w:p>
    <w:p w:rsidR="003C16F2" w:rsidRPr="009014A5" w:rsidRDefault="003C16F2" w:rsidP="00A958BB">
      <w:pPr>
        <w:pStyle w:val="Prrafodelista"/>
        <w:rPr>
          <w:rFonts w:asciiTheme="majorHAnsi" w:hAnsiTheme="majorHAnsi"/>
          <w:b/>
          <w:sz w:val="24"/>
          <w:szCs w:val="24"/>
        </w:rPr>
      </w:pPr>
    </w:p>
    <w:p w:rsidR="003C16F2" w:rsidRPr="009014A5" w:rsidRDefault="00CA4E8D" w:rsidP="00A958BB">
      <w:pPr>
        <w:pStyle w:val="Prrafodelista"/>
        <w:rPr>
          <w:rStyle w:val="Hipervnculo"/>
          <w:rFonts w:asciiTheme="majorHAnsi" w:hAnsiTheme="majorHAnsi"/>
          <w:b/>
          <w:sz w:val="24"/>
          <w:szCs w:val="24"/>
        </w:rPr>
      </w:pPr>
      <w:hyperlink r:id="rId18" w:history="1">
        <w:r w:rsidR="003C16F2" w:rsidRPr="009014A5">
          <w:rPr>
            <w:rStyle w:val="Hipervnculo"/>
            <w:rFonts w:asciiTheme="majorHAnsi" w:hAnsiTheme="majorHAnsi"/>
            <w:b/>
            <w:sz w:val="24"/>
            <w:szCs w:val="24"/>
          </w:rPr>
          <w:t>http://www.redalyc.org/articulo.oa?id=179043373007</w:t>
        </w:r>
      </w:hyperlink>
    </w:p>
    <w:p w:rsidR="007A63E7" w:rsidRPr="009014A5" w:rsidRDefault="007A63E7" w:rsidP="00A958BB">
      <w:pPr>
        <w:pStyle w:val="Prrafodelista"/>
        <w:rPr>
          <w:rStyle w:val="Hipervnculo"/>
          <w:rFonts w:asciiTheme="majorHAnsi" w:hAnsiTheme="majorHAnsi"/>
          <w:b/>
          <w:sz w:val="24"/>
          <w:szCs w:val="24"/>
        </w:rPr>
      </w:pPr>
    </w:p>
    <w:p w:rsidR="007A63E7" w:rsidRPr="009014A5" w:rsidRDefault="007A63E7" w:rsidP="00A958BB">
      <w:pPr>
        <w:pStyle w:val="Prrafodelista"/>
        <w:rPr>
          <w:rStyle w:val="Hipervnculo"/>
          <w:rFonts w:asciiTheme="majorHAnsi" w:hAnsiTheme="majorHAnsi"/>
          <w:b/>
          <w:sz w:val="24"/>
          <w:szCs w:val="24"/>
        </w:rPr>
      </w:pPr>
    </w:p>
    <w:p w:rsidR="007A63E7" w:rsidRPr="009014A5" w:rsidRDefault="007A63E7" w:rsidP="00A958BB">
      <w:pPr>
        <w:pStyle w:val="Prrafodelista"/>
        <w:rPr>
          <w:rStyle w:val="Hipervnculo"/>
          <w:rFonts w:asciiTheme="majorHAnsi" w:hAnsiTheme="majorHAnsi"/>
          <w:b/>
          <w:sz w:val="24"/>
          <w:szCs w:val="24"/>
        </w:rPr>
      </w:pPr>
    </w:p>
    <w:p w:rsidR="007A63E7" w:rsidRPr="009014A5" w:rsidRDefault="007A63E7" w:rsidP="007A63E7">
      <w:pPr>
        <w:pStyle w:val="Ttulo1"/>
        <w:shd w:val="clear" w:color="auto" w:fill="FFFFFF"/>
        <w:spacing w:before="0" w:beforeAutospacing="0" w:after="150" w:afterAutospacing="0" w:line="450" w:lineRule="atLeast"/>
        <w:rPr>
          <w:rFonts w:asciiTheme="majorHAnsi" w:hAnsiTheme="majorHAnsi"/>
          <w:b w:val="0"/>
          <w:bCs w:val="0"/>
          <w:color w:val="333333"/>
          <w:sz w:val="24"/>
          <w:szCs w:val="24"/>
          <w:lang w:val="en-US"/>
        </w:rPr>
      </w:pPr>
      <w:r w:rsidRPr="009014A5">
        <w:rPr>
          <w:rFonts w:asciiTheme="majorHAnsi" w:hAnsiTheme="majorHAnsi"/>
          <w:b w:val="0"/>
          <w:bCs w:val="0"/>
          <w:color w:val="333333"/>
          <w:sz w:val="24"/>
          <w:szCs w:val="24"/>
          <w:lang w:val="en-US"/>
        </w:rPr>
        <w:t>7. In Call for Early STEM Learning, Libraries Cited as Potential ‘Charging Stations’</w:t>
      </w:r>
    </w:p>
    <w:p w:rsidR="007A63E7" w:rsidRPr="009014A5" w:rsidRDefault="007A63E7" w:rsidP="007A63E7">
      <w:pPr>
        <w:shd w:val="clear" w:color="auto" w:fill="FFFFFF"/>
        <w:rPr>
          <w:rFonts w:asciiTheme="majorHAnsi" w:hAnsiTheme="majorHAnsi" w:cs="Arial"/>
          <w:color w:val="333333"/>
          <w:sz w:val="24"/>
          <w:szCs w:val="24"/>
          <w:lang w:val="en-US"/>
        </w:rPr>
      </w:pPr>
      <w:r w:rsidRPr="009014A5">
        <w:rPr>
          <w:rFonts w:asciiTheme="majorHAnsi" w:hAnsiTheme="majorHAnsi" w:cs="Arial"/>
          <w:color w:val="333333"/>
          <w:sz w:val="24"/>
          <w:szCs w:val="24"/>
          <w:lang w:val="en-US"/>
        </w:rPr>
        <w:t>By</w:t>
      </w:r>
      <w:r w:rsidRPr="009014A5">
        <w:rPr>
          <w:rStyle w:val="apple-converted-space"/>
          <w:rFonts w:asciiTheme="majorHAnsi" w:hAnsiTheme="majorHAnsi" w:cs="Arial"/>
          <w:color w:val="333333"/>
          <w:sz w:val="24"/>
          <w:szCs w:val="24"/>
          <w:lang w:val="en-US"/>
        </w:rPr>
        <w:t> </w:t>
      </w:r>
      <w:hyperlink r:id="rId19" w:history="1">
        <w:r w:rsidRPr="009014A5">
          <w:rPr>
            <w:rStyle w:val="Hipervnculo"/>
            <w:rFonts w:asciiTheme="majorHAnsi" w:hAnsiTheme="majorHAnsi" w:cs="Arial"/>
            <w:color w:val="0094D2"/>
            <w:sz w:val="24"/>
            <w:szCs w:val="24"/>
            <w:lang w:val="en-US"/>
          </w:rPr>
          <w:t>Linda Jacobson</w:t>
        </w:r>
      </w:hyperlink>
      <w:r w:rsidRPr="009014A5">
        <w:rPr>
          <w:rStyle w:val="apple-converted-space"/>
          <w:rFonts w:asciiTheme="majorHAnsi" w:hAnsiTheme="majorHAnsi" w:cs="Arial"/>
          <w:color w:val="333333"/>
          <w:sz w:val="24"/>
          <w:szCs w:val="24"/>
          <w:lang w:val="en-US"/>
        </w:rPr>
        <w:t> </w:t>
      </w:r>
      <w:r w:rsidRPr="009014A5">
        <w:rPr>
          <w:rFonts w:asciiTheme="majorHAnsi" w:hAnsiTheme="majorHAnsi" w:cs="Arial"/>
          <w:color w:val="333333"/>
          <w:sz w:val="24"/>
          <w:szCs w:val="24"/>
          <w:lang w:val="en-US"/>
        </w:rPr>
        <w:t>on</w:t>
      </w:r>
      <w:r w:rsidRPr="009014A5">
        <w:rPr>
          <w:rStyle w:val="apple-converted-space"/>
          <w:rFonts w:asciiTheme="majorHAnsi" w:hAnsiTheme="majorHAnsi" w:cs="Arial"/>
          <w:color w:val="333333"/>
          <w:sz w:val="24"/>
          <w:szCs w:val="24"/>
          <w:lang w:val="en-US"/>
        </w:rPr>
        <w:t> </w:t>
      </w:r>
      <w:r w:rsidRPr="009014A5">
        <w:rPr>
          <w:rStyle w:val="Fecha10"/>
          <w:rFonts w:asciiTheme="majorHAnsi" w:hAnsiTheme="majorHAnsi" w:cs="Arial"/>
          <w:color w:val="333333"/>
          <w:sz w:val="24"/>
          <w:szCs w:val="24"/>
          <w:lang w:val="en-US"/>
        </w:rPr>
        <w:t>February 9, 2017</w:t>
      </w:r>
      <w:r w:rsidRPr="009014A5">
        <w:rPr>
          <w:rStyle w:val="apple-converted-space"/>
          <w:rFonts w:asciiTheme="majorHAnsi" w:hAnsiTheme="majorHAnsi" w:cs="Arial"/>
          <w:color w:val="333333"/>
          <w:sz w:val="24"/>
          <w:szCs w:val="24"/>
          <w:lang w:val="en-US"/>
        </w:rPr>
        <w:t> </w:t>
      </w:r>
      <w:hyperlink r:id="rId20" w:anchor="respond" w:history="1">
        <w:r w:rsidRPr="009014A5">
          <w:rPr>
            <w:rStyle w:val="Hipervnculo"/>
            <w:rFonts w:asciiTheme="majorHAnsi" w:hAnsiTheme="majorHAnsi" w:cs="Arial"/>
            <w:color w:val="0094D2"/>
            <w:sz w:val="24"/>
            <w:szCs w:val="24"/>
            <w:lang w:val="en-US"/>
          </w:rPr>
          <w:t>Leave a Comment</w:t>
        </w:r>
      </w:hyperlink>
    </w:p>
    <w:p w:rsidR="00357788" w:rsidRDefault="007A63E7" w:rsidP="007A63E7">
      <w:pPr>
        <w:pStyle w:val="NormalWeb"/>
        <w:shd w:val="clear" w:color="auto" w:fill="FFFFFF"/>
        <w:spacing w:before="0" w:beforeAutospacing="0" w:after="0" w:afterAutospacing="0" w:line="330" w:lineRule="atLeast"/>
        <w:rPr>
          <w:rFonts w:asciiTheme="majorHAnsi" w:hAnsiTheme="majorHAnsi" w:cs="Arial"/>
          <w:color w:val="333333"/>
          <w:lang w:val="en-US"/>
        </w:rPr>
      </w:pPr>
      <w:bookmarkStart w:id="0" w:name="_GoBack"/>
      <w:r w:rsidRPr="009014A5">
        <w:rPr>
          <w:rFonts w:asciiTheme="majorHAnsi" w:hAnsiTheme="majorHAnsi" w:cs="Arial"/>
          <w:noProof/>
          <w:color w:val="333333"/>
        </w:rPr>
        <w:drawing>
          <wp:inline distT="0" distB="0" distL="0" distR="0">
            <wp:extent cx="2310713" cy="2728147"/>
            <wp:effectExtent l="0" t="0" r="0" b="0"/>
            <wp:docPr id="9" name="Imagen 9" descr="jgcc_stemstartsearly-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gcc_stemstartsearly-Cov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8888" cy="2737799"/>
                    </a:xfrm>
                    <a:prstGeom prst="rect">
                      <a:avLst/>
                    </a:prstGeom>
                    <a:noFill/>
                    <a:ln>
                      <a:noFill/>
                    </a:ln>
                  </pic:spPr>
                </pic:pic>
              </a:graphicData>
            </a:graphic>
          </wp:inline>
        </w:drawing>
      </w:r>
      <w:bookmarkEnd w:id="0"/>
    </w:p>
    <w:p w:rsidR="007A63E7" w:rsidRPr="009014A5" w:rsidRDefault="007A63E7" w:rsidP="007A63E7">
      <w:pPr>
        <w:pStyle w:val="NormalWeb"/>
        <w:shd w:val="clear" w:color="auto" w:fill="FFFFFF"/>
        <w:spacing w:before="0" w:beforeAutospacing="0" w:after="0" w:afterAutospacing="0" w:line="330" w:lineRule="atLeast"/>
        <w:rPr>
          <w:rFonts w:asciiTheme="majorHAnsi" w:hAnsiTheme="majorHAnsi" w:cs="Arial"/>
          <w:color w:val="333333"/>
          <w:lang w:val="en-US"/>
        </w:rPr>
      </w:pPr>
      <w:r w:rsidRPr="009014A5">
        <w:rPr>
          <w:rFonts w:asciiTheme="majorHAnsi" w:hAnsiTheme="majorHAnsi" w:cs="Arial"/>
          <w:color w:val="333333"/>
          <w:lang w:val="en-US"/>
        </w:rPr>
        <w:t xml:space="preserve">Young children </w:t>
      </w:r>
      <w:proofErr w:type="gramStart"/>
      <w:r w:rsidRPr="009014A5">
        <w:rPr>
          <w:rFonts w:asciiTheme="majorHAnsi" w:hAnsiTheme="majorHAnsi" w:cs="Arial"/>
          <w:color w:val="333333"/>
          <w:lang w:val="en-US"/>
        </w:rPr>
        <w:t>are surrounded</w:t>
      </w:r>
      <w:proofErr w:type="gramEnd"/>
      <w:r w:rsidRPr="009014A5">
        <w:rPr>
          <w:rFonts w:asciiTheme="majorHAnsi" w:hAnsiTheme="majorHAnsi" w:cs="Arial"/>
          <w:color w:val="333333"/>
          <w:lang w:val="en-US"/>
        </w:rPr>
        <w:t xml:space="preserve"> by STEM learning opportunities both at home and in early childhood classrooms. </w:t>
      </w:r>
      <w:proofErr w:type="gramStart"/>
      <w:r w:rsidRPr="009014A5">
        <w:rPr>
          <w:rFonts w:asciiTheme="majorHAnsi" w:hAnsiTheme="majorHAnsi" w:cs="Arial"/>
          <w:color w:val="333333"/>
          <w:lang w:val="en-US"/>
        </w:rPr>
        <w:t>But</w:t>
      </w:r>
      <w:proofErr w:type="gramEnd"/>
      <w:r w:rsidRPr="009014A5">
        <w:rPr>
          <w:rFonts w:asciiTheme="majorHAnsi" w:hAnsiTheme="majorHAnsi" w:cs="Arial"/>
          <w:color w:val="333333"/>
          <w:lang w:val="en-US"/>
        </w:rPr>
        <w:t xml:space="preserve"> parents need support to help their children in these subject areas, and teachers require “more robust training and professional development” to weave STEM throughout the curriculum, states a new report supported by the National Science Foundation.</w:t>
      </w:r>
    </w:p>
    <w:p w:rsidR="007A63E7" w:rsidRPr="009014A5" w:rsidRDefault="007A63E7" w:rsidP="00A958BB">
      <w:pPr>
        <w:pStyle w:val="Prrafodelista"/>
        <w:rPr>
          <w:rStyle w:val="Hipervnculo"/>
          <w:rFonts w:asciiTheme="majorHAnsi" w:hAnsiTheme="majorHAnsi"/>
          <w:b/>
          <w:sz w:val="24"/>
          <w:szCs w:val="24"/>
          <w:lang w:val="en-US"/>
        </w:rPr>
      </w:pPr>
    </w:p>
    <w:p w:rsidR="007A63E7" w:rsidRPr="009014A5" w:rsidRDefault="007A63E7" w:rsidP="00A958BB">
      <w:pPr>
        <w:pStyle w:val="Prrafodelista"/>
        <w:rPr>
          <w:rStyle w:val="Hipervnculo"/>
          <w:rFonts w:asciiTheme="majorHAnsi" w:hAnsiTheme="majorHAnsi"/>
          <w:b/>
          <w:sz w:val="24"/>
          <w:szCs w:val="24"/>
          <w:lang w:val="en-US"/>
        </w:rPr>
      </w:pPr>
      <w:r w:rsidRPr="009014A5">
        <w:rPr>
          <w:rStyle w:val="Hipervnculo"/>
          <w:rFonts w:asciiTheme="majorHAnsi" w:hAnsiTheme="majorHAnsi"/>
          <w:b/>
          <w:sz w:val="24"/>
          <w:szCs w:val="24"/>
          <w:lang w:val="en-US"/>
        </w:rPr>
        <w:t>http://www.slj.com/2017/02/industry-news/in-call-for-early-stem-learning-libraries-cited-as-potential-charging-stations/</w:t>
      </w:r>
    </w:p>
    <w:sectPr w:rsidR="007A63E7" w:rsidRPr="009014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530"/>
    <w:multiLevelType w:val="multilevel"/>
    <w:tmpl w:val="54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56615"/>
    <w:multiLevelType w:val="multilevel"/>
    <w:tmpl w:val="1C5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B46B1"/>
    <w:multiLevelType w:val="hybridMultilevel"/>
    <w:tmpl w:val="575CB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E6019E"/>
    <w:multiLevelType w:val="hybridMultilevel"/>
    <w:tmpl w:val="B8A08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5614F"/>
    <w:multiLevelType w:val="multilevel"/>
    <w:tmpl w:val="C78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D7D6BF3"/>
    <w:multiLevelType w:val="multilevel"/>
    <w:tmpl w:val="3A56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E7536"/>
    <w:multiLevelType w:val="hybridMultilevel"/>
    <w:tmpl w:val="91D86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B610E"/>
    <w:multiLevelType w:val="multilevel"/>
    <w:tmpl w:val="1DB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4D0BB4"/>
    <w:multiLevelType w:val="multilevel"/>
    <w:tmpl w:val="2F0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CC3052"/>
    <w:multiLevelType w:val="multilevel"/>
    <w:tmpl w:val="087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15"/>
  </w:num>
  <w:num w:numId="4">
    <w:abstractNumId w:val="7"/>
  </w:num>
  <w:num w:numId="5">
    <w:abstractNumId w:val="1"/>
  </w:num>
  <w:num w:numId="6">
    <w:abstractNumId w:val="6"/>
  </w:num>
  <w:num w:numId="7">
    <w:abstractNumId w:val="20"/>
  </w:num>
  <w:num w:numId="8">
    <w:abstractNumId w:val="9"/>
  </w:num>
  <w:num w:numId="9">
    <w:abstractNumId w:val="12"/>
  </w:num>
  <w:num w:numId="10">
    <w:abstractNumId w:val="4"/>
  </w:num>
  <w:num w:numId="11">
    <w:abstractNumId w:val="24"/>
  </w:num>
  <w:num w:numId="12">
    <w:abstractNumId w:val="5"/>
  </w:num>
  <w:num w:numId="13">
    <w:abstractNumId w:val="10"/>
  </w:num>
  <w:num w:numId="14">
    <w:abstractNumId w:val="16"/>
  </w:num>
  <w:num w:numId="15">
    <w:abstractNumId w:val="18"/>
  </w:num>
  <w:num w:numId="16">
    <w:abstractNumId w:val="2"/>
  </w:num>
  <w:num w:numId="17">
    <w:abstractNumId w:val="0"/>
  </w:num>
  <w:num w:numId="18">
    <w:abstractNumId w:val="11"/>
  </w:num>
  <w:num w:numId="19">
    <w:abstractNumId w:val="8"/>
  </w:num>
  <w:num w:numId="20">
    <w:abstractNumId w:val="14"/>
  </w:num>
  <w:num w:numId="21">
    <w:abstractNumId w:val="19"/>
  </w:num>
  <w:num w:numId="22">
    <w:abstractNumId w:val="17"/>
  </w:num>
  <w:num w:numId="23">
    <w:abstractNumId w:val="3"/>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045FD7"/>
    <w:rsid w:val="0006029A"/>
    <w:rsid w:val="000830D9"/>
    <w:rsid w:val="00100E7A"/>
    <w:rsid w:val="00143C50"/>
    <w:rsid w:val="001763CE"/>
    <w:rsid w:val="001875C4"/>
    <w:rsid w:val="00192125"/>
    <w:rsid w:val="00193520"/>
    <w:rsid w:val="001B5681"/>
    <w:rsid w:val="001C0CF6"/>
    <w:rsid w:val="001F5837"/>
    <w:rsid w:val="00227CCC"/>
    <w:rsid w:val="0023575D"/>
    <w:rsid w:val="0026202C"/>
    <w:rsid w:val="00264E51"/>
    <w:rsid w:val="00272B92"/>
    <w:rsid w:val="00297CBB"/>
    <w:rsid w:val="002A391C"/>
    <w:rsid w:val="002B49AA"/>
    <w:rsid w:val="002E698D"/>
    <w:rsid w:val="002F6338"/>
    <w:rsid w:val="00334C1F"/>
    <w:rsid w:val="00357788"/>
    <w:rsid w:val="00361505"/>
    <w:rsid w:val="00372370"/>
    <w:rsid w:val="003A6C7A"/>
    <w:rsid w:val="003C16F2"/>
    <w:rsid w:val="003D3D07"/>
    <w:rsid w:val="003D6C5C"/>
    <w:rsid w:val="00432207"/>
    <w:rsid w:val="00444AE9"/>
    <w:rsid w:val="0046081E"/>
    <w:rsid w:val="004C35E8"/>
    <w:rsid w:val="004C68E7"/>
    <w:rsid w:val="004D3885"/>
    <w:rsid w:val="004D7F94"/>
    <w:rsid w:val="00571734"/>
    <w:rsid w:val="005817DE"/>
    <w:rsid w:val="00590738"/>
    <w:rsid w:val="00593A91"/>
    <w:rsid w:val="005956A8"/>
    <w:rsid w:val="00597303"/>
    <w:rsid w:val="005E2746"/>
    <w:rsid w:val="005E4A84"/>
    <w:rsid w:val="005E61A4"/>
    <w:rsid w:val="0063533E"/>
    <w:rsid w:val="006449F5"/>
    <w:rsid w:val="00661120"/>
    <w:rsid w:val="0067328C"/>
    <w:rsid w:val="0070345D"/>
    <w:rsid w:val="0071028C"/>
    <w:rsid w:val="00715E7B"/>
    <w:rsid w:val="00717C32"/>
    <w:rsid w:val="0074486B"/>
    <w:rsid w:val="00765232"/>
    <w:rsid w:val="00784160"/>
    <w:rsid w:val="007859DC"/>
    <w:rsid w:val="007960AA"/>
    <w:rsid w:val="007A63E7"/>
    <w:rsid w:val="007B3984"/>
    <w:rsid w:val="007B4BEA"/>
    <w:rsid w:val="0080099E"/>
    <w:rsid w:val="00807D71"/>
    <w:rsid w:val="00815F24"/>
    <w:rsid w:val="00826AA9"/>
    <w:rsid w:val="00874764"/>
    <w:rsid w:val="008879B2"/>
    <w:rsid w:val="008974C2"/>
    <w:rsid w:val="008C4BA9"/>
    <w:rsid w:val="008E2E66"/>
    <w:rsid w:val="008F3896"/>
    <w:rsid w:val="008F6E14"/>
    <w:rsid w:val="009014A5"/>
    <w:rsid w:val="009062D3"/>
    <w:rsid w:val="00915202"/>
    <w:rsid w:val="00920EBC"/>
    <w:rsid w:val="00924F96"/>
    <w:rsid w:val="00944E5B"/>
    <w:rsid w:val="009455E7"/>
    <w:rsid w:val="009871F3"/>
    <w:rsid w:val="009C1668"/>
    <w:rsid w:val="009E199A"/>
    <w:rsid w:val="009E199C"/>
    <w:rsid w:val="00A060FF"/>
    <w:rsid w:val="00A15110"/>
    <w:rsid w:val="00A24D09"/>
    <w:rsid w:val="00A77C3E"/>
    <w:rsid w:val="00A93113"/>
    <w:rsid w:val="00A958BB"/>
    <w:rsid w:val="00AA39F4"/>
    <w:rsid w:val="00AA6BE3"/>
    <w:rsid w:val="00AD41FC"/>
    <w:rsid w:val="00B21076"/>
    <w:rsid w:val="00B77813"/>
    <w:rsid w:val="00B82F46"/>
    <w:rsid w:val="00BB22B4"/>
    <w:rsid w:val="00BB269C"/>
    <w:rsid w:val="00BE311A"/>
    <w:rsid w:val="00BE3785"/>
    <w:rsid w:val="00BE6FB4"/>
    <w:rsid w:val="00C11ABF"/>
    <w:rsid w:val="00C3576E"/>
    <w:rsid w:val="00C53C30"/>
    <w:rsid w:val="00C54C37"/>
    <w:rsid w:val="00C67AD3"/>
    <w:rsid w:val="00C73902"/>
    <w:rsid w:val="00C8481B"/>
    <w:rsid w:val="00CA4E8D"/>
    <w:rsid w:val="00CB02CD"/>
    <w:rsid w:val="00CE6CE9"/>
    <w:rsid w:val="00CF7201"/>
    <w:rsid w:val="00D04929"/>
    <w:rsid w:val="00D3777E"/>
    <w:rsid w:val="00D70348"/>
    <w:rsid w:val="00D728F0"/>
    <w:rsid w:val="00DA1365"/>
    <w:rsid w:val="00DB7056"/>
    <w:rsid w:val="00DC3F44"/>
    <w:rsid w:val="00DE5FAE"/>
    <w:rsid w:val="00E11B1E"/>
    <w:rsid w:val="00E4363E"/>
    <w:rsid w:val="00E47D60"/>
    <w:rsid w:val="00E54857"/>
    <w:rsid w:val="00E617BF"/>
    <w:rsid w:val="00E80731"/>
    <w:rsid w:val="00E83156"/>
    <w:rsid w:val="00E87A60"/>
    <w:rsid w:val="00EA4288"/>
    <w:rsid w:val="00EF6075"/>
    <w:rsid w:val="00F36EC4"/>
    <w:rsid w:val="00F759EC"/>
    <w:rsid w:val="00F87C57"/>
    <w:rsid w:val="00F900C1"/>
    <w:rsid w:val="00F940D6"/>
    <w:rsid w:val="00FC1CE6"/>
    <w:rsid w:val="00FC4821"/>
    <w:rsid w:val="00FE1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1722945565">
          <w:marLeft w:val="0"/>
          <w:marRight w:val="0"/>
          <w:marTop w:val="0"/>
          <w:marBottom w:val="150"/>
          <w:divBdr>
            <w:top w:val="none" w:sz="0" w:space="0" w:color="auto"/>
            <w:left w:val="none" w:sz="0" w:space="0" w:color="auto"/>
            <w:bottom w:val="none" w:sz="0" w:space="0" w:color="auto"/>
            <w:right w:val="none" w:sz="0" w:space="0" w:color="auto"/>
          </w:divBdr>
        </w:div>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1224872285">
          <w:marLeft w:val="0"/>
          <w:marRight w:val="0"/>
          <w:marTop w:val="0"/>
          <w:marBottom w:val="225"/>
          <w:divBdr>
            <w:top w:val="none" w:sz="0" w:space="0" w:color="auto"/>
            <w:left w:val="none" w:sz="0" w:space="0" w:color="auto"/>
            <w:bottom w:val="none" w:sz="0" w:space="0" w:color="auto"/>
            <w:right w:val="none" w:sz="0" w:space="0" w:color="auto"/>
          </w:divBdr>
        </w:div>
        <w:div w:id="613025230">
          <w:marLeft w:val="0"/>
          <w:marRight w:val="0"/>
          <w:marTop w:val="0"/>
          <w:marBottom w:val="0"/>
          <w:divBdr>
            <w:top w:val="none" w:sz="0" w:space="0" w:color="auto"/>
            <w:left w:val="none" w:sz="0" w:space="0" w:color="auto"/>
            <w:bottom w:val="none" w:sz="0" w:space="0" w:color="auto"/>
            <w:right w:val="none" w:sz="0" w:space="0" w:color="auto"/>
          </w:divBdr>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989088471">
          <w:marLeft w:val="0"/>
          <w:marRight w:val="0"/>
          <w:marTop w:val="0"/>
          <w:marBottom w:val="150"/>
          <w:divBdr>
            <w:top w:val="none" w:sz="0" w:space="0" w:color="auto"/>
            <w:left w:val="none" w:sz="0" w:space="0" w:color="auto"/>
            <w:bottom w:val="none" w:sz="0" w:space="0" w:color="auto"/>
            <w:right w:val="none" w:sz="0" w:space="0" w:color="auto"/>
          </w:divBdr>
        </w:div>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1641036254">
          <w:marLeft w:val="0"/>
          <w:marRight w:val="0"/>
          <w:marTop w:val="0"/>
          <w:marBottom w:val="225"/>
          <w:divBdr>
            <w:top w:val="none" w:sz="0" w:space="0" w:color="auto"/>
            <w:left w:val="none" w:sz="0" w:space="0" w:color="auto"/>
            <w:bottom w:val="none" w:sz="0" w:space="0" w:color="auto"/>
            <w:right w:val="none" w:sz="0" w:space="0" w:color="auto"/>
          </w:divBdr>
        </w:div>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redalyc.org/articulo.oa?id=179043373004" TargetMode="External"/><Relationship Id="rId18" Type="http://schemas.openxmlformats.org/officeDocument/2006/relationships/hyperlink" Target="http://www.redalyc.org/articulo.oa?id=179043373007"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unesdoc.unesco.org/images/0013/001355/135585so.pdf" TargetMode="External"/><Relationship Id="rId12" Type="http://schemas.openxmlformats.org/officeDocument/2006/relationships/hyperlink" Target="http://www.redalyc.org/BusquedaAutorPorNombre.oa?q=%22%20Mar%C3%ADa%20In%C3%A9s%20%20Kessler%22" TargetMode="External"/><Relationship Id="rId17" Type="http://schemas.openxmlformats.org/officeDocument/2006/relationships/hyperlink" Target="http://www.redalyc.org/BusquedaAutorPorNombre.oa?q=%22%20Mar%C3%ADa%20Camila%20%20Restrepo%22" TargetMode="External"/><Relationship Id="rId2" Type="http://schemas.openxmlformats.org/officeDocument/2006/relationships/styles" Target="styles.xml"/><Relationship Id="rId16" Type="http://schemas.openxmlformats.org/officeDocument/2006/relationships/hyperlink" Target="http://www.redalyc.org/BusquedaAutorPorNombre.oa?q=%22Wilson%20%20Casta%C3%B1o%20Mu%C3%B1oz%22" TargetMode="External"/><Relationship Id="rId20" Type="http://schemas.openxmlformats.org/officeDocument/2006/relationships/hyperlink" Target="http://www.slj.com/2017/02/industry-news/in-call-for-early-stem-learning-libraries-cited-as-potential-charging-station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edalyc.org/BusquedaAutorPorNombre.oa?q=%22%20Javier%20A.%20%20Planas%22" TargetMode="External"/><Relationship Id="rId5"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redalyc.org/BusquedaAutorPorNombre.oa?q=%22%20Mar%C3%ADa%20Cecilia%20%20Corda%22" TargetMode="External"/><Relationship Id="rId19" Type="http://schemas.openxmlformats.org/officeDocument/2006/relationships/hyperlink" Target="http://www.slj.com/author/ljacobson/" TargetMode="External"/><Relationship Id="rId4" Type="http://schemas.openxmlformats.org/officeDocument/2006/relationships/webSettings" Target="webSettings.xml"/><Relationship Id="rId9" Type="http://schemas.openxmlformats.org/officeDocument/2006/relationships/hyperlink" Target="http://www.redalyc.org/BusquedaAutorPorNombre.oa?q=%22Claudia%20Nora%20%20Laudano%22" TargetMode="External"/><Relationship Id="rId14" Type="http://schemas.openxmlformats.org/officeDocument/2006/relationships/hyperlink" Target="http://lj.libraryjournal.com/author/lpeet/"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13</cp:revision>
  <dcterms:created xsi:type="dcterms:W3CDTF">2017-02-10T20:29:00Z</dcterms:created>
  <dcterms:modified xsi:type="dcterms:W3CDTF">2017-02-17T20:55:00Z</dcterms:modified>
</cp:coreProperties>
</file>