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1F5837" w:rsidRDefault="00D728F0" w:rsidP="005956A8">
      <w:pPr>
        <w:rPr>
          <w:rFonts w:asciiTheme="majorHAnsi" w:hAnsiTheme="majorHAnsi"/>
          <w:sz w:val="24"/>
          <w:szCs w:val="24"/>
        </w:rPr>
      </w:pPr>
      <w:r w:rsidRPr="001F5837">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915202" w:rsidP="005956A8">
      <w:pPr>
        <w:rPr>
          <w:rFonts w:asciiTheme="majorHAnsi" w:hAnsiTheme="majorHAnsi"/>
          <w:sz w:val="24"/>
          <w:szCs w:val="24"/>
        </w:rPr>
      </w:pPr>
      <w:r w:rsidRPr="001F5837">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D41FC">
                              <w:rPr>
                                <w:rFonts w:ascii="PMingLiU-ExtB" w:eastAsia="PMingLiU-ExtB" w:hAnsi="PMingLiU-ExtB"/>
                                <w:b/>
                              </w:rPr>
                              <w:t>Enero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10</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D41FC">
                        <w:rPr>
                          <w:rFonts w:ascii="PMingLiU-ExtB" w:eastAsia="PMingLiU-ExtB" w:hAnsi="PMingLiU-ExtB"/>
                          <w:b/>
                        </w:rPr>
                        <w:t>Enero 2017</w:t>
                      </w:r>
                    </w:p>
                  </w:txbxContent>
                </v:textbox>
              </v:shape>
            </w:pict>
          </mc:Fallback>
        </mc:AlternateContent>
      </w: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3D3D07" w:rsidRDefault="00334C1F" w:rsidP="005956A8">
      <w:pPr>
        <w:jc w:val="center"/>
        <w:rPr>
          <w:rFonts w:asciiTheme="majorHAnsi" w:hAnsiTheme="majorHAnsi"/>
          <w:b/>
          <w:sz w:val="24"/>
          <w:szCs w:val="24"/>
        </w:rPr>
      </w:pPr>
      <w:r w:rsidRPr="003D3D07">
        <w:rPr>
          <w:rFonts w:asciiTheme="majorHAnsi" w:hAnsiTheme="majorHAnsi"/>
          <w:b/>
          <w:sz w:val="24"/>
          <w:szCs w:val="24"/>
        </w:rPr>
        <w:t>Contenidos de este número</w:t>
      </w:r>
    </w:p>
    <w:p w:rsidR="00717C32" w:rsidRPr="003D3D07" w:rsidRDefault="00717C32" w:rsidP="005956A8">
      <w:pPr>
        <w:jc w:val="center"/>
        <w:rPr>
          <w:rFonts w:asciiTheme="majorHAnsi" w:hAnsiTheme="majorHAnsi"/>
          <w:b/>
          <w:sz w:val="24"/>
          <w:szCs w:val="24"/>
        </w:rPr>
      </w:pPr>
    </w:p>
    <w:p w:rsidR="00227CCC" w:rsidRDefault="00227CCC" w:rsidP="005956A8">
      <w:pPr>
        <w:jc w:val="center"/>
        <w:rPr>
          <w:rFonts w:asciiTheme="majorHAnsi" w:hAnsiTheme="majorHAnsi"/>
          <w:sz w:val="24"/>
          <w:szCs w:val="24"/>
        </w:rPr>
      </w:pPr>
    </w:p>
    <w:p w:rsidR="003D3D07" w:rsidRDefault="003D3D07" w:rsidP="005956A8">
      <w:pPr>
        <w:jc w:val="center"/>
        <w:rPr>
          <w:rFonts w:asciiTheme="majorHAnsi" w:hAnsiTheme="majorHAnsi"/>
          <w:sz w:val="24"/>
          <w:szCs w:val="24"/>
        </w:rPr>
      </w:pPr>
    </w:p>
    <w:p w:rsidR="003D3D07" w:rsidRPr="005956A8" w:rsidRDefault="002F6338" w:rsidP="003D3D07">
      <w:pPr>
        <w:pStyle w:val="Prrafodelista"/>
        <w:numPr>
          <w:ilvl w:val="0"/>
          <w:numId w:val="12"/>
        </w:numPr>
        <w:rPr>
          <w:rFonts w:asciiTheme="majorHAnsi" w:hAnsiTheme="majorHAnsi"/>
          <w:sz w:val="24"/>
          <w:szCs w:val="24"/>
          <w:lang w:val="en-US"/>
        </w:rPr>
      </w:pPr>
      <w:hyperlink r:id="rId6" w:tgtFrame="_blank" w:history="1">
        <w:r w:rsidR="003D3D07" w:rsidRPr="005956A8">
          <w:rPr>
            <w:rStyle w:val="Hipervnculo"/>
            <w:rFonts w:asciiTheme="majorHAnsi" w:hAnsiTheme="majorHAnsi" w:cs="Arial"/>
            <w:b/>
            <w:bCs/>
            <w:color w:val="ED1C24"/>
            <w:sz w:val="24"/>
            <w:szCs w:val="24"/>
            <w:lang w:val="en-US"/>
          </w:rPr>
          <w:t>Geeking Over Google and eBooks</w:t>
        </w:r>
      </w:hyperlink>
      <w:r w:rsidR="003D3D07" w:rsidRPr="005956A8">
        <w:rPr>
          <w:rStyle w:val="apple-converted-space"/>
          <w:rFonts w:asciiTheme="majorHAnsi" w:hAnsiTheme="majorHAnsi" w:cs="Arial"/>
          <w:color w:val="333333"/>
          <w:sz w:val="24"/>
          <w:szCs w:val="24"/>
          <w:shd w:val="clear" w:color="auto" w:fill="F7F7F7"/>
          <w:lang w:val="en-US"/>
        </w:rPr>
        <w:t> </w:t>
      </w:r>
      <w:r w:rsidR="003D3D07" w:rsidRPr="005956A8">
        <w:rPr>
          <w:rFonts w:asciiTheme="majorHAnsi" w:hAnsiTheme="majorHAnsi" w:cs="Arial"/>
          <w:color w:val="333333"/>
          <w:sz w:val="24"/>
          <w:szCs w:val="24"/>
          <w:lang w:val="en-US"/>
        </w:rPr>
        <w:br/>
      </w:r>
      <w:r w:rsidR="003D3D07" w:rsidRPr="005956A8">
        <w:rPr>
          <w:rStyle w:val="Textoennegrita"/>
          <w:rFonts w:asciiTheme="majorHAnsi" w:hAnsiTheme="majorHAnsi" w:cs="Arial"/>
          <w:color w:val="333333"/>
          <w:sz w:val="24"/>
          <w:szCs w:val="24"/>
          <w:lang w:val="en-US"/>
        </w:rPr>
        <w:t>Now Available Free On Demand!</w:t>
      </w:r>
      <w:r w:rsidR="003D3D07" w:rsidRPr="005956A8">
        <w:rPr>
          <w:rFonts w:asciiTheme="majorHAnsi" w:hAnsiTheme="majorHAnsi" w:cs="Arial"/>
          <w:color w:val="333333"/>
          <w:sz w:val="24"/>
          <w:szCs w:val="24"/>
          <w:lang w:val="en-US"/>
        </w:rPr>
        <w:br/>
      </w:r>
      <w:r w:rsidR="003D3D07" w:rsidRPr="005956A8">
        <w:rPr>
          <w:rFonts w:asciiTheme="majorHAnsi" w:hAnsiTheme="majorHAnsi" w:cs="Arial"/>
          <w:color w:val="333333"/>
          <w:sz w:val="24"/>
          <w:szCs w:val="24"/>
          <w:lang w:val="en-US"/>
        </w:rPr>
        <w:br/>
        <w:t>Meeting the research needs of the 21st century library patron isn’t the simplest of endeavors. You have to make sure your collection is current and authoritative, yet comprehensive. But, aren’t you running out of shelf space? And do your patrons even know of the resources and tools you have available online, and the benefits of using them?</w:t>
      </w:r>
      <w:r w:rsidR="003D3D07" w:rsidRPr="005956A8">
        <w:rPr>
          <w:rStyle w:val="apple-converted-space"/>
          <w:rFonts w:asciiTheme="majorHAnsi" w:hAnsiTheme="majorHAnsi" w:cs="Arial"/>
          <w:color w:val="333333"/>
          <w:sz w:val="24"/>
          <w:szCs w:val="24"/>
          <w:lang w:val="en-US"/>
        </w:rPr>
        <w:t> </w:t>
      </w:r>
      <w:r w:rsidR="003D3D07" w:rsidRPr="005956A8">
        <w:rPr>
          <w:rFonts w:asciiTheme="majorHAnsi" w:hAnsiTheme="majorHAnsi" w:cs="Arial"/>
          <w:color w:val="333333"/>
          <w:sz w:val="24"/>
          <w:szCs w:val="24"/>
          <w:lang w:val="en-US"/>
        </w:rPr>
        <w:br/>
      </w:r>
      <w:r w:rsidR="003D3D07" w:rsidRPr="005956A8">
        <w:rPr>
          <w:rFonts w:asciiTheme="majorHAnsi" w:hAnsiTheme="majorHAnsi" w:cs="Arial"/>
          <w:color w:val="333333"/>
          <w:sz w:val="24"/>
          <w:szCs w:val="24"/>
          <w:lang w:val="en-US"/>
        </w:rPr>
        <w:br/>
        <w:t>“Geeking over Google and eBooks” will highlight the benefits of integrated collaboration tools available to your patrons through Gale eBooks on GVRL. Katrina Stokes, Director at Warren County-Vicksburg Public Library (MS) discusses how collaboration features, such as Google Apps for Education tools like Drive and Docs, changed how her library provides and promotes their reference content.</w:t>
      </w:r>
      <w:r w:rsidR="003D3D07" w:rsidRPr="005956A8">
        <w:rPr>
          <w:rStyle w:val="apple-converted-space"/>
          <w:rFonts w:asciiTheme="majorHAnsi" w:hAnsiTheme="majorHAnsi" w:cs="Arial"/>
          <w:color w:val="333333"/>
          <w:sz w:val="24"/>
          <w:szCs w:val="24"/>
          <w:lang w:val="en-US"/>
        </w:rPr>
        <w:t> </w:t>
      </w:r>
      <w:r w:rsidR="003D3D07" w:rsidRPr="005956A8">
        <w:rPr>
          <w:rFonts w:asciiTheme="majorHAnsi" w:hAnsiTheme="majorHAnsi" w:cs="Arial"/>
          <w:color w:val="333333"/>
          <w:sz w:val="24"/>
          <w:szCs w:val="24"/>
          <w:lang w:val="en-US"/>
        </w:rPr>
        <w:br/>
      </w:r>
      <w:r w:rsidR="003D3D07" w:rsidRPr="005956A8">
        <w:rPr>
          <w:rFonts w:asciiTheme="majorHAnsi" w:hAnsiTheme="majorHAnsi" w:cs="Arial"/>
          <w:color w:val="333333"/>
          <w:sz w:val="24"/>
          <w:szCs w:val="24"/>
          <w:lang w:val="en-US"/>
        </w:rPr>
        <w:br/>
        <w:t>Listen to Katrina as she recalls personal patron accounts of GVRL successes like providing homework help and supporting test prep for people entering the military. Through expanded access and discovery, Gale eBooks on GVRL can increase shelf space, decrease costs, and empower your patrons.</w:t>
      </w:r>
      <w:r w:rsidR="003D3D07" w:rsidRPr="005956A8">
        <w:rPr>
          <w:rStyle w:val="apple-converted-space"/>
          <w:rFonts w:asciiTheme="majorHAnsi" w:hAnsiTheme="majorHAnsi" w:cs="Arial"/>
          <w:color w:val="333333"/>
          <w:sz w:val="24"/>
          <w:szCs w:val="24"/>
          <w:lang w:val="en-US"/>
        </w:rPr>
        <w:t> </w:t>
      </w:r>
    </w:p>
    <w:tbl>
      <w:tblPr>
        <w:tblW w:w="3000" w:type="dxa"/>
        <w:jc w:val="center"/>
        <w:tblCellSpacing w:w="0" w:type="dxa"/>
        <w:tblCellMar>
          <w:left w:w="0" w:type="dxa"/>
          <w:right w:w="0" w:type="dxa"/>
        </w:tblCellMar>
        <w:tblLook w:val="04A0" w:firstRow="1" w:lastRow="0" w:firstColumn="1" w:lastColumn="0" w:noHBand="0" w:noVBand="1"/>
      </w:tblPr>
      <w:tblGrid>
        <w:gridCol w:w="3000"/>
      </w:tblGrid>
      <w:tr w:rsidR="003D3D07" w:rsidRPr="005956A8" w:rsidTr="009D7C5E">
        <w:trPr>
          <w:tblCellSpacing w:w="0" w:type="dxa"/>
          <w:jc w:val="center"/>
        </w:trPr>
        <w:tc>
          <w:tcPr>
            <w:tcW w:w="0" w:type="auto"/>
            <w:vAlign w:val="center"/>
            <w:hideMark/>
          </w:tcPr>
          <w:p w:rsidR="003D3D07" w:rsidRPr="005956A8" w:rsidRDefault="003D3D07" w:rsidP="009D7C5E">
            <w:pPr>
              <w:jc w:val="center"/>
              <w:rPr>
                <w:rFonts w:asciiTheme="majorHAnsi" w:hAnsiTheme="majorHAnsi"/>
                <w:color w:val="000000"/>
                <w:sz w:val="24"/>
                <w:szCs w:val="24"/>
              </w:rPr>
            </w:pPr>
            <w:r w:rsidRPr="005956A8">
              <w:rPr>
                <w:rFonts w:asciiTheme="majorHAnsi" w:hAnsiTheme="majorHAnsi"/>
                <w:noProof/>
                <w:color w:val="0000FF"/>
                <w:sz w:val="24"/>
                <w:szCs w:val="24"/>
                <w:lang w:eastAsia="es-MX"/>
              </w:rPr>
              <w:drawing>
                <wp:inline distT="0" distB="0" distL="0" distR="0" wp14:anchorId="60536F6C" wp14:editId="7BE67BD7">
                  <wp:extent cx="1714500" cy="474980"/>
                  <wp:effectExtent l="0" t="0" r="0" b="1270"/>
                  <wp:docPr id="3" name="Imagen 3" descr="Regis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e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74980"/>
                          </a:xfrm>
                          <a:prstGeom prst="rect">
                            <a:avLst/>
                          </a:prstGeom>
                          <a:noFill/>
                          <a:ln>
                            <a:noFill/>
                          </a:ln>
                        </pic:spPr>
                      </pic:pic>
                    </a:graphicData>
                  </a:graphic>
                </wp:inline>
              </w:drawing>
            </w:r>
          </w:p>
        </w:tc>
      </w:tr>
    </w:tbl>
    <w:p w:rsidR="003D3D07" w:rsidRDefault="003D3D07" w:rsidP="003D3D07">
      <w:pPr>
        <w:pStyle w:val="Ttulo1"/>
        <w:shd w:val="clear" w:color="auto" w:fill="FFFFFF"/>
        <w:spacing w:before="0" w:beforeAutospacing="0" w:after="150" w:afterAutospacing="0"/>
        <w:rPr>
          <w:rFonts w:asciiTheme="majorHAnsi" w:hAnsiTheme="majorHAnsi"/>
          <w:b w:val="0"/>
          <w:bCs w:val="0"/>
          <w:color w:val="333333"/>
          <w:sz w:val="24"/>
          <w:szCs w:val="24"/>
          <w:lang w:val="en-US"/>
        </w:rPr>
      </w:pPr>
    </w:p>
    <w:p w:rsidR="003D3D07" w:rsidRDefault="003D3D07">
      <w:pPr>
        <w:rPr>
          <w:rFonts w:asciiTheme="majorHAnsi" w:eastAsia="Times New Roman" w:hAnsiTheme="majorHAnsi" w:cs="Times New Roman"/>
          <w:color w:val="333333"/>
          <w:kern w:val="36"/>
          <w:sz w:val="24"/>
          <w:szCs w:val="24"/>
          <w:lang w:val="en-US" w:eastAsia="es-MX"/>
        </w:rPr>
      </w:pPr>
      <w:r>
        <w:rPr>
          <w:rFonts w:asciiTheme="majorHAnsi" w:hAnsiTheme="majorHAnsi"/>
          <w:b/>
          <w:bCs/>
          <w:color w:val="333333"/>
          <w:sz w:val="24"/>
          <w:szCs w:val="24"/>
          <w:lang w:val="en-US"/>
        </w:rPr>
        <w:br w:type="page"/>
      </w:r>
    </w:p>
    <w:p w:rsidR="003D3D07" w:rsidRPr="003D3D07" w:rsidRDefault="003D3D07" w:rsidP="003D3D07">
      <w:pPr>
        <w:pStyle w:val="Ttulo1"/>
        <w:numPr>
          <w:ilvl w:val="0"/>
          <w:numId w:val="12"/>
        </w:numPr>
        <w:shd w:val="clear" w:color="auto" w:fill="FFFFFF"/>
        <w:spacing w:before="0" w:beforeAutospacing="0" w:after="150" w:afterAutospacing="0"/>
        <w:rPr>
          <w:rFonts w:asciiTheme="majorHAnsi" w:hAnsiTheme="majorHAnsi"/>
          <w:b w:val="0"/>
          <w:bCs w:val="0"/>
          <w:color w:val="333333"/>
          <w:sz w:val="24"/>
          <w:szCs w:val="24"/>
          <w:lang w:val="en-US"/>
        </w:rPr>
      </w:pPr>
      <w:r w:rsidRPr="005956A8">
        <w:rPr>
          <w:rFonts w:asciiTheme="majorHAnsi" w:hAnsiTheme="majorHAnsi"/>
          <w:b w:val="0"/>
          <w:bCs w:val="0"/>
          <w:color w:val="333333"/>
          <w:sz w:val="24"/>
          <w:szCs w:val="24"/>
          <w:lang w:val="en-US"/>
        </w:rPr>
        <w:lastRenderedPageBreak/>
        <w:t xml:space="preserve">The Smell Test: Educators can counter fake news with information literacy. </w:t>
      </w:r>
      <w:r w:rsidRPr="003D3D07">
        <w:rPr>
          <w:rFonts w:asciiTheme="majorHAnsi" w:hAnsiTheme="majorHAnsi"/>
          <w:b w:val="0"/>
          <w:bCs w:val="0"/>
          <w:color w:val="333333"/>
          <w:sz w:val="24"/>
          <w:szCs w:val="24"/>
          <w:lang w:val="en-US"/>
        </w:rPr>
        <w:t>Here’s how.</w:t>
      </w:r>
    </w:p>
    <w:p w:rsidR="003D3D07" w:rsidRPr="00272B92" w:rsidRDefault="003D3D07" w:rsidP="003D3D07">
      <w:pPr>
        <w:shd w:val="clear" w:color="auto" w:fill="FFFFFF"/>
        <w:rPr>
          <w:rFonts w:asciiTheme="majorHAnsi" w:hAnsiTheme="majorHAnsi" w:cs="Arial"/>
          <w:color w:val="333333"/>
          <w:sz w:val="24"/>
          <w:szCs w:val="24"/>
          <w:lang w:val="en-US"/>
        </w:rPr>
      </w:pPr>
      <w:r w:rsidRPr="00272B92">
        <w:rPr>
          <w:rFonts w:asciiTheme="majorHAnsi" w:hAnsiTheme="majorHAnsi" w:cs="Arial"/>
          <w:color w:val="333333"/>
          <w:sz w:val="24"/>
          <w:szCs w:val="24"/>
          <w:lang w:val="en-US"/>
        </w:rPr>
        <w:t>By</w:t>
      </w:r>
      <w:r w:rsidRPr="00272B92">
        <w:rPr>
          <w:rStyle w:val="apple-converted-space"/>
          <w:rFonts w:asciiTheme="majorHAnsi" w:hAnsiTheme="majorHAnsi" w:cs="Arial"/>
          <w:color w:val="333333"/>
          <w:sz w:val="24"/>
          <w:szCs w:val="24"/>
          <w:lang w:val="en-US"/>
        </w:rPr>
        <w:t> </w:t>
      </w:r>
      <w:hyperlink r:id="rId9" w:history="1">
        <w:r w:rsidRPr="00272B92">
          <w:rPr>
            <w:rStyle w:val="Hipervnculo"/>
            <w:rFonts w:asciiTheme="majorHAnsi" w:hAnsiTheme="majorHAnsi" w:cs="Arial"/>
            <w:color w:val="0094D2"/>
            <w:sz w:val="24"/>
            <w:szCs w:val="24"/>
            <w:lang w:val="en-US"/>
          </w:rPr>
          <w:t>Linda Jacobson</w:t>
        </w:r>
      </w:hyperlink>
      <w:r w:rsidRPr="00272B92">
        <w:rPr>
          <w:rStyle w:val="apple-converted-space"/>
          <w:rFonts w:asciiTheme="majorHAnsi" w:hAnsiTheme="majorHAnsi" w:cs="Arial"/>
          <w:color w:val="333333"/>
          <w:sz w:val="24"/>
          <w:szCs w:val="24"/>
          <w:lang w:val="en-US"/>
        </w:rPr>
        <w:t> </w:t>
      </w:r>
      <w:r w:rsidRPr="00272B92">
        <w:rPr>
          <w:rFonts w:asciiTheme="majorHAnsi" w:hAnsiTheme="majorHAnsi" w:cs="Arial"/>
          <w:color w:val="333333"/>
          <w:sz w:val="24"/>
          <w:szCs w:val="24"/>
          <w:lang w:val="en-US"/>
        </w:rPr>
        <w:t>on</w:t>
      </w:r>
      <w:r w:rsidRPr="00272B92">
        <w:rPr>
          <w:rStyle w:val="apple-converted-space"/>
          <w:rFonts w:asciiTheme="majorHAnsi" w:hAnsiTheme="majorHAnsi" w:cs="Arial"/>
          <w:color w:val="333333"/>
          <w:sz w:val="24"/>
          <w:szCs w:val="24"/>
          <w:lang w:val="en-US"/>
        </w:rPr>
        <w:t> </w:t>
      </w:r>
      <w:r w:rsidRPr="00272B92">
        <w:rPr>
          <w:rStyle w:val="Fecha4"/>
          <w:rFonts w:asciiTheme="majorHAnsi" w:hAnsiTheme="majorHAnsi" w:cs="Arial"/>
          <w:color w:val="333333"/>
          <w:sz w:val="24"/>
          <w:szCs w:val="24"/>
          <w:lang w:val="en-US"/>
        </w:rPr>
        <w:t>January 1, 2017</w:t>
      </w:r>
      <w:r w:rsidRPr="00272B92">
        <w:rPr>
          <w:rStyle w:val="apple-converted-space"/>
          <w:rFonts w:asciiTheme="majorHAnsi" w:hAnsiTheme="majorHAnsi" w:cs="Arial"/>
          <w:color w:val="333333"/>
          <w:sz w:val="24"/>
          <w:szCs w:val="24"/>
          <w:lang w:val="en-US"/>
        </w:rPr>
        <w:t> </w:t>
      </w:r>
      <w:hyperlink r:id="rId10" w:anchor="comments" w:history="1">
        <w:r w:rsidRPr="00272B92">
          <w:rPr>
            <w:rStyle w:val="Hipervnculo"/>
            <w:rFonts w:asciiTheme="majorHAnsi" w:hAnsiTheme="majorHAnsi" w:cs="Arial"/>
            <w:color w:val="0094D2"/>
            <w:sz w:val="24"/>
            <w:szCs w:val="24"/>
            <w:lang w:val="en-US"/>
          </w:rPr>
          <w:t>3 Comments</w:t>
        </w:r>
      </w:hyperlink>
    </w:p>
    <w:p w:rsidR="003D3D07" w:rsidRPr="005956A8" w:rsidRDefault="003D3D07" w:rsidP="003D3D07">
      <w:pPr>
        <w:shd w:val="clear" w:color="auto" w:fill="FFFFFF"/>
        <w:jc w:val="center"/>
        <w:rPr>
          <w:rFonts w:asciiTheme="majorHAnsi" w:hAnsiTheme="majorHAnsi" w:cs="Arial"/>
          <w:color w:val="333333"/>
          <w:sz w:val="24"/>
          <w:szCs w:val="24"/>
        </w:rPr>
      </w:pPr>
      <w:r w:rsidRPr="005956A8">
        <w:rPr>
          <w:rFonts w:asciiTheme="majorHAnsi" w:hAnsiTheme="majorHAnsi" w:cs="Arial"/>
          <w:noProof/>
          <w:color w:val="333333"/>
          <w:sz w:val="24"/>
          <w:szCs w:val="24"/>
          <w:lang w:eastAsia="es-MX"/>
        </w:rPr>
        <w:drawing>
          <wp:inline distT="0" distB="0" distL="0" distR="0" wp14:anchorId="5429DFBD" wp14:editId="65794095">
            <wp:extent cx="5443220" cy="4119880"/>
            <wp:effectExtent l="0" t="0" r="5080" b="0"/>
            <wp:docPr id="12" name="Imagen 12" descr="Illustration by Steve Brod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on by Steve Brod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3220" cy="4119880"/>
                    </a:xfrm>
                    <a:prstGeom prst="rect">
                      <a:avLst/>
                    </a:prstGeom>
                    <a:noFill/>
                    <a:ln>
                      <a:noFill/>
                    </a:ln>
                  </pic:spPr>
                </pic:pic>
              </a:graphicData>
            </a:graphic>
          </wp:inline>
        </w:drawing>
      </w:r>
    </w:p>
    <w:p w:rsidR="003D3D07" w:rsidRPr="005956A8" w:rsidRDefault="003D3D07" w:rsidP="003D3D07">
      <w:pPr>
        <w:pStyle w:val="wp-caption-text"/>
        <w:shd w:val="clear" w:color="auto" w:fill="FFFFFF"/>
        <w:spacing w:before="0" w:beforeAutospacing="0" w:after="0" w:afterAutospacing="0"/>
        <w:jc w:val="center"/>
        <w:rPr>
          <w:rFonts w:asciiTheme="majorHAnsi" w:hAnsiTheme="majorHAnsi" w:cs="Arial"/>
          <w:color w:val="333333"/>
          <w:lang w:val="en-US"/>
        </w:rPr>
      </w:pPr>
      <w:r w:rsidRPr="005956A8">
        <w:rPr>
          <w:rStyle w:val="credit"/>
          <w:rFonts w:asciiTheme="majorHAnsi" w:hAnsiTheme="majorHAnsi" w:cs="Arial"/>
          <w:color w:val="333333"/>
          <w:lang w:val="en-US"/>
        </w:rPr>
        <w:t>Illustration by Steve Brodner</w:t>
      </w:r>
    </w:p>
    <w:p w:rsidR="003D3D07" w:rsidRPr="005956A8" w:rsidRDefault="003D3D07" w:rsidP="003D3D07">
      <w:pPr>
        <w:pStyle w:val="k4text"/>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Discerning fact from fiction in news and online content has never been more challenging. From “pizzagate”—false reports of a child sex ring operating in a DC pizza parlor—and creepy clown attacks to retweeted election headlines touting events that never happened, fake news is rampant. Twenty-three percent of Americans say they have shared fabricated reports, knowingly or not, according to a</w:t>
      </w:r>
      <w:r w:rsidRPr="005956A8">
        <w:rPr>
          <w:rStyle w:val="apple-converted-space"/>
          <w:rFonts w:asciiTheme="majorHAnsi" w:hAnsiTheme="majorHAnsi" w:cs="Arial"/>
          <w:color w:val="333333"/>
          <w:lang w:val="en-US"/>
        </w:rPr>
        <w:t> </w:t>
      </w:r>
      <w:hyperlink r:id="rId12" w:tgtFrame="_blank" w:history="1">
        <w:r w:rsidRPr="005956A8">
          <w:rPr>
            <w:rStyle w:val="Hipervnculo"/>
            <w:rFonts w:asciiTheme="majorHAnsi" w:hAnsiTheme="majorHAnsi" w:cs="Arial"/>
            <w:color w:val="0094D2"/>
            <w:lang w:val="en-US"/>
          </w:rPr>
          <w:t>December Pew Research Center report</w:t>
        </w:r>
      </w:hyperlink>
      <w:r w:rsidRPr="005956A8">
        <w:rPr>
          <w:rFonts w:asciiTheme="majorHAnsi" w:hAnsiTheme="majorHAnsi" w:cs="Arial"/>
          <w:color w:val="333333"/>
          <w:lang w:val="en-US"/>
        </w:rPr>
        <w:t>.</w:t>
      </w:r>
    </w:p>
    <w:p w:rsidR="003D3D07" w:rsidRPr="005956A8" w:rsidRDefault="003D3D07" w:rsidP="003D3D07">
      <w:pPr>
        <w:pStyle w:val="k4text"/>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Librarians have an opportunity to take leadership in the current crisis. As proven authorities on information literacy, library professionals can help students analyze news authenticity. It’s time to step up to the plate.</w:t>
      </w:r>
    </w:p>
    <w:p w:rsidR="003D3D07" w:rsidRPr="005956A8" w:rsidRDefault="003D3D07" w:rsidP="003D3D07">
      <w:pPr>
        <w:pStyle w:val="k4text"/>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That requires expertise—and perseverance. While school librarians are updating lessons on news literacy, a</w:t>
      </w:r>
      <w:r w:rsidRPr="005956A8">
        <w:rPr>
          <w:rStyle w:val="apple-converted-space"/>
          <w:rFonts w:asciiTheme="majorHAnsi" w:hAnsiTheme="majorHAnsi" w:cs="Arial"/>
          <w:color w:val="333333"/>
          <w:lang w:val="en-US"/>
        </w:rPr>
        <w:t> </w:t>
      </w:r>
      <w:hyperlink r:id="rId13" w:tgtFrame="_blank" w:history="1">
        <w:r w:rsidRPr="005956A8">
          <w:rPr>
            <w:rStyle w:val="Hipervnculo"/>
            <w:rFonts w:asciiTheme="majorHAnsi" w:hAnsiTheme="majorHAnsi" w:cs="Arial"/>
            <w:color w:val="0094D2"/>
            <w:lang w:val="en-US"/>
          </w:rPr>
          <w:t>recent study</w:t>
        </w:r>
      </w:hyperlink>
      <w:r w:rsidRPr="005956A8">
        <w:rPr>
          <w:rStyle w:val="apple-converted-space"/>
          <w:rFonts w:asciiTheme="majorHAnsi" w:hAnsiTheme="majorHAnsi" w:cs="Arial"/>
          <w:color w:val="333333"/>
          <w:lang w:val="en-US"/>
        </w:rPr>
        <w:t> </w:t>
      </w:r>
      <w:r w:rsidRPr="005956A8">
        <w:rPr>
          <w:rFonts w:asciiTheme="majorHAnsi" w:hAnsiTheme="majorHAnsi" w:cs="Arial"/>
          <w:color w:val="333333"/>
          <w:lang w:val="en-US"/>
        </w:rPr>
        <w:t>from researchers at Stanford University underscored the challenges of media and social media education for kids. Students’ ability to evaluate information on the Internet is “bleak,</w:t>
      </w:r>
    </w:p>
    <w:p w:rsidR="003D3D07" w:rsidRPr="005956A8" w:rsidRDefault="003D3D07" w:rsidP="003D3D07">
      <w:pPr>
        <w:pStyle w:val="Ttulo1"/>
        <w:spacing w:before="0" w:beforeAutospacing="0" w:after="300" w:afterAutospacing="0"/>
        <w:textAlignment w:val="baseline"/>
        <w:rPr>
          <w:rFonts w:asciiTheme="majorHAnsi" w:hAnsiTheme="majorHAnsi" w:cs="Helvetica"/>
          <w:color w:val="333F48"/>
          <w:sz w:val="24"/>
          <w:szCs w:val="24"/>
          <w:lang w:val="en-US"/>
        </w:rPr>
      </w:pPr>
      <w:r w:rsidRPr="005956A8">
        <w:rPr>
          <w:rFonts w:asciiTheme="majorHAnsi" w:hAnsiTheme="majorHAnsi" w:cs="Helvetica"/>
          <w:color w:val="333F48"/>
          <w:sz w:val="24"/>
          <w:szCs w:val="24"/>
          <w:lang w:val="en-US"/>
        </w:rPr>
        <w:t>http://www.slj.com/2017/01/industry-news/the-smell-test-educators-can-counter-fake-news-with-information-literacy-heres-how/</w:t>
      </w:r>
    </w:p>
    <w:p w:rsidR="003D3D07" w:rsidRPr="005956A8" w:rsidRDefault="003D3D07" w:rsidP="003D3D07">
      <w:pPr>
        <w:pStyle w:val="Ttulo1"/>
        <w:spacing w:before="0" w:beforeAutospacing="0" w:after="300" w:afterAutospacing="0"/>
        <w:textAlignment w:val="baseline"/>
        <w:rPr>
          <w:rFonts w:asciiTheme="majorHAnsi" w:hAnsiTheme="majorHAnsi" w:cs="Helvetica"/>
          <w:color w:val="333F48"/>
          <w:sz w:val="24"/>
          <w:szCs w:val="24"/>
          <w:lang w:val="en-US"/>
        </w:rPr>
      </w:pPr>
    </w:p>
    <w:p w:rsidR="003D3D07" w:rsidRPr="005956A8" w:rsidRDefault="003D3D07" w:rsidP="003D3D07">
      <w:pPr>
        <w:pStyle w:val="Ttulo1"/>
        <w:numPr>
          <w:ilvl w:val="0"/>
          <w:numId w:val="12"/>
        </w:numPr>
        <w:spacing w:before="0" w:beforeAutospacing="0" w:after="300" w:afterAutospacing="0"/>
        <w:textAlignment w:val="baseline"/>
        <w:rPr>
          <w:rFonts w:asciiTheme="majorHAnsi" w:hAnsiTheme="majorHAnsi" w:cs="Helvetica"/>
          <w:color w:val="333F48"/>
          <w:sz w:val="24"/>
          <w:szCs w:val="24"/>
          <w:lang w:val="en-US"/>
        </w:rPr>
      </w:pPr>
      <w:r w:rsidRPr="005956A8">
        <w:rPr>
          <w:rFonts w:asciiTheme="majorHAnsi" w:hAnsiTheme="majorHAnsi" w:cs="Helvetica"/>
          <w:color w:val="333F48"/>
          <w:sz w:val="24"/>
          <w:szCs w:val="24"/>
          <w:lang w:val="en-US"/>
        </w:rPr>
        <w:lastRenderedPageBreak/>
        <w:t>New database to track millions of public policies</w:t>
      </w:r>
    </w:p>
    <w:p w:rsidR="003D3D07" w:rsidRPr="005956A8" w:rsidRDefault="003D3D07" w:rsidP="003D3D07">
      <w:pPr>
        <w:pStyle w:val="NormalWeb"/>
        <w:textAlignment w:val="baseline"/>
        <w:rPr>
          <w:rFonts w:asciiTheme="majorHAnsi" w:hAnsiTheme="majorHAnsi" w:cs="Helvetica"/>
          <w:color w:val="000000"/>
          <w:lang w:val="en-US"/>
        </w:rPr>
      </w:pPr>
      <w:r w:rsidRPr="005956A8">
        <w:rPr>
          <w:rFonts w:asciiTheme="majorHAnsi" w:hAnsiTheme="majorHAnsi" w:cs="Helvetica"/>
          <w:color w:val="000000"/>
          <w:lang w:val="en-US"/>
        </w:rPr>
        <w:t>Policymakers, researchers and journalists alike will soon have access to roughly 4.2 million state government decisions in a single database. </w:t>
      </w:r>
    </w:p>
    <w:p w:rsidR="003D3D07" w:rsidRPr="005956A8" w:rsidRDefault="002F6338" w:rsidP="003D3D07">
      <w:pPr>
        <w:pStyle w:val="NormalWeb"/>
        <w:textAlignment w:val="baseline"/>
        <w:rPr>
          <w:rFonts w:asciiTheme="majorHAnsi" w:hAnsiTheme="majorHAnsi" w:cs="Helvetica"/>
          <w:color w:val="000000"/>
          <w:lang w:val="en-US"/>
        </w:rPr>
      </w:pPr>
      <w:hyperlink r:id="rId14" w:history="1">
        <w:r w:rsidR="003D3D07" w:rsidRPr="005956A8">
          <w:rPr>
            <w:rStyle w:val="Hipervnculo"/>
            <w:rFonts w:asciiTheme="majorHAnsi" w:hAnsiTheme="majorHAnsi" w:cs="Helvetica"/>
            <w:color w:val="0033A0"/>
            <w:bdr w:val="none" w:sz="0" w:space="0" w:color="auto" w:frame="1"/>
            <w:lang w:val="en-US"/>
          </w:rPr>
          <w:t>West Virginia University</w:t>
        </w:r>
      </w:hyperlink>
      <w:r w:rsidR="003D3D07" w:rsidRPr="005956A8">
        <w:rPr>
          <w:rStyle w:val="apple-converted-space"/>
          <w:rFonts w:asciiTheme="majorHAnsi" w:hAnsiTheme="majorHAnsi" w:cs="Helvetica"/>
          <w:color w:val="000000"/>
          <w:lang w:val="en-US"/>
        </w:rPr>
        <w:t> </w:t>
      </w:r>
      <w:hyperlink r:id="rId15" w:history="1">
        <w:r w:rsidR="003D3D07" w:rsidRPr="005956A8">
          <w:rPr>
            <w:rStyle w:val="Hipervnculo"/>
            <w:rFonts w:asciiTheme="majorHAnsi" w:hAnsiTheme="majorHAnsi" w:cs="Helvetica"/>
            <w:color w:val="0033A0"/>
            <w:bdr w:val="none" w:sz="0" w:space="0" w:color="auto" w:frame="1"/>
            <w:lang w:val="en-US"/>
          </w:rPr>
          <w:t>political science</w:t>
        </w:r>
      </w:hyperlink>
      <w:r w:rsidR="003D3D07" w:rsidRPr="005956A8">
        <w:rPr>
          <w:rFonts w:asciiTheme="majorHAnsi" w:hAnsiTheme="majorHAnsi" w:cs="Helvetica"/>
          <w:color w:val="000000"/>
          <w:lang w:val="en-US"/>
        </w:rPr>
        <w:t> researcher, </w:t>
      </w:r>
      <w:hyperlink r:id="rId16" w:history="1">
        <w:r w:rsidR="003D3D07" w:rsidRPr="005956A8">
          <w:rPr>
            <w:rStyle w:val="Hipervnculo"/>
            <w:rFonts w:asciiTheme="majorHAnsi" w:hAnsiTheme="majorHAnsi" w:cs="Helvetica"/>
            <w:color w:val="0033A0"/>
            <w:bdr w:val="none" w:sz="0" w:space="0" w:color="auto" w:frame="1"/>
            <w:lang w:val="en-US"/>
          </w:rPr>
          <w:t>William Franko</w:t>
        </w:r>
      </w:hyperlink>
      <w:r w:rsidR="003D3D07" w:rsidRPr="005956A8">
        <w:rPr>
          <w:rFonts w:asciiTheme="majorHAnsi" w:hAnsiTheme="majorHAnsi" w:cs="Helvetica"/>
          <w:color w:val="000000"/>
          <w:lang w:val="en-US"/>
        </w:rPr>
        <w:t>, a professor in the</w:t>
      </w:r>
      <w:r w:rsidR="003D3D07" w:rsidRPr="005956A8">
        <w:rPr>
          <w:rStyle w:val="apple-converted-space"/>
          <w:rFonts w:asciiTheme="majorHAnsi" w:hAnsiTheme="majorHAnsi" w:cs="Helvetica"/>
          <w:color w:val="000000"/>
          <w:lang w:val="en-US"/>
        </w:rPr>
        <w:t> </w:t>
      </w:r>
      <w:hyperlink r:id="rId17" w:history="1">
        <w:r w:rsidR="003D3D07" w:rsidRPr="005956A8">
          <w:rPr>
            <w:rStyle w:val="Hipervnculo"/>
            <w:rFonts w:asciiTheme="majorHAnsi" w:hAnsiTheme="majorHAnsi" w:cs="Helvetica"/>
            <w:color w:val="0033A0"/>
            <w:bdr w:val="none" w:sz="0" w:space="0" w:color="auto" w:frame="1"/>
            <w:lang w:val="en-US"/>
          </w:rPr>
          <w:t>Rockefeller School of Politics and Policy</w:t>
        </w:r>
      </w:hyperlink>
      <w:r w:rsidR="003D3D07" w:rsidRPr="005956A8">
        <w:rPr>
          <w:rFonts w:asciiTheme="majorHAnsi" w:hAnsiTheme="majorHAnsi" w:cs="Helvetica"/>
          <w:color w:val="000000"/>
          <w:lang w:val="en-US"/>
        </w:rPr>
        <w:t>, is part of a research team collecting every legislative bill, executive rule and judicial decision across all 50 states, some dating back to the 1950s. </w:t>
      </w:r>
    </w:p>
    <w:p w:rsidR="003D3D07" w:rsidRPr="005956A8" w:rsidRDefault="003D3D07" w:rsidP="003D3D07">
      <w:pPr>
        <w:pStyle w:val="NormalWeb"/>
        <w:textAlignment w:val="baseline"/>
        <w:rPr>
          <w:rFonts w:asciiTheme="majorHAnsi" w:hAnsiTheme="majorHAnsi" w:cs="Helvetica"/>
          <w:color w:val="000000"/>
          <w:lang w:val="en-US"/>
        </w:rPr>
      </w:pPr>
      <w:r w:rsidRPr="005956A8">
        <w:rPr>
          <w:rFonts w:asciiTheme="majorHAnsi" w:hAnsiTheme="majorHAnsi" w:cs="Helvetica"/>
          <w:color w:val="000000"/>
          <w:lang w:val="en-US"/>
        </w:rPr>
        <w:t>Over the next three years, the policies will be collected, digitized and compiled in an open source database. The first-of-its-kind database will serve as a comprehensive source of data to track the movement of policies from one state government to another.</w:t>
      </w:r>
    </w:p>
    <w:p w:rsidR="003D3D07" w:rsidRPr="005956A8" w:rsidRDefault="002F6338" w:rsidP="003D3D07">
      <w:pPr>
        <w:rPr>
          <w:rFonts w:asciiTheme="majorHAnsi" w:hAnsiTheme="majorHAnsi"/>
          <w:sz w:val="24"/>
          <w:szCs w:val="24"/>
          <w:lang w:val="en-US"/>
        </w:rPr>
      </w:pPr>
      <w:hyperlink r:id="rId18" w:history="1">
        <w:r w:rsidR="003D3D07" w:rsidRPr="005956A8">
          <w:rPr>
            <w:rStyle w:val="Hipervnculo"/>
            <w:rFonts w:asciiTheme="majorHAnsi" w:hAnsiTheme="majorHAnsi"/>
            <w:sz w:val="24"/>
            <w:szCs w:val="24"/>
            <w:lang w:val="en-US"/>
          </w:rPr>
          <w:t>http://eberly.wvu.edu/news-events/eberly-news/2016/12/20/new-database-to-track-millions-of-public-policies</w:t>
        </w:r>
      </w:hyperlink>
    </w:p>
    <w:p w:rsidR="003D3D07" w:rsidRPr="005956A8" w:rsidRDefault="003D3D07" w:rsidP="003D3D07">
      <w:pPr>
        <w:rPr>
          <w:rFonts w:asciiTheme="majorHAnsi" w:hAnsiTheme="majorHAnsi"/>
          <w:sz w:val="24"/>
          <w:szCs w:val="24"/>
          <w:lang w:val="en-US"/>
        </w:rPr>
      </w:pPr>
    </w:p>
    <w:p w:rsidR="003D3D07" w:rsidRPr="005956A8" w:rsidRDefault="003D3D07" w:rsidP="003D3D07">
      <w:pPr>
        <w:rPr>
          <w:rFonts w:asciiTheme="majorHAnsi" w:hAnsiTheme="majorHAnsi"/>
          <w:sz w:val="24"/>
          <w:szCs w:val="24"/>
          <w:lang w:val="en-US"/>
        </w:rPr>
      </w:pPr>
    </w:p>
    <w:p w:rsidR="003D3D07" w:rsidRPr="003D3D07" w:rsidRDefault="003D3D07" w:rsidP="003D3D07">
      <w:pPr>
        <w:pStyle w:val="Prrafodelista"/>
        <w:numPr>
          <w:ilvl w:val="0"/>
          <w:numId w:val="12"/>
        </w:numPr>
        <w:rPr>
          <w:rFonts w:asciiTheme="majorHAnsi" w:hAnsiTheme="majorHAnsi"/>
          <w:sz w:val="24"/>
          <w:szCs w:val="24"/>
          <w:lang w:val="en-US"/>
        </w:rPr>
      </w:pPr>
    </w:p>
    <w:p w:rsidR="003D3D07" w:rsidRPr="005956A8" w:rsidRDefault="003D3D07" w:rsidP="003D3D07">
      <w:pPr>
        <w:shd w:val="clear" w:color="auto" w:fill="FFFFFF"/>
        <w:rPr>
          <w:rFonts w:asciiTheme="majorHAnsi" w:hAnsiTheme="majorHAnsi"/>
          <w:color w:val="000000"/>
          <w:sz w:val="24"/>
          <w:szCs w:val="24"/>
        </w:rPr>
      </w:pPr>
      <w:r w:rsidRPr="005956A8">
        <w:rPr>
          <w:rFonts w:asciiTheme="majorHAnsi" w:hAnsiTheme="majorHAnsi"/>
          <w:noProof/>
          <w:color w:val="000000"/>
          <w:sz w:val="24"/>
          <w:szCs w:val="24"/>
          <w:lang w:eastAsia="es-MX"/>
        </w:rPr>
        <w:drawing>
          <wp:inline distT="0" distB="0" distL="0" distR="0" wp14:anchorId="77AF75AF" wp14:editId="2142A772">
            <wp:extent cx="5855970" cy="544830"/>
            <wp:effectExtent l="0" t="0" r="0" b="7620"/>
            <wp:docPr id="7" name="Imagen 7"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Department of Education and Federal Student Aid logo (Start Here. Go Furth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5970" cy="544830"/>
                    </a:xfrm>
                    <a:prstGeom prst="rect">
                      <a:avLst/>
                    </a:prstGeom>
                    <a:noFill/>
                    <a:ln>
                      <a:noFill/>
                    </a:ln>
                  </pic:spPr>
                </pic:pic>
              </a:graphicData>
            </a:graphic>
          </wp:inline>
        </w:drawing>
      </w:r>
    </w:p>
    <w:p w:rsidR="003D3D07" w:rsidRPr="005956A8" w:rsidRDefault="003D3D07" w:rsidP="003D3D07">
      <w:pPr>
        <w:shd w:val="clear" w:color="auto" w:fill="FFFFFF"/>
        <w:rPr>
          <w:rFonts w:asciiTheme="majorHAnsi" w:hAnsiTheme="majorHAnsi"/>
          <w:color w:val="000000"/>
          <w:sz w:val="24"/>
          <w:szCs w:val="24"/>
        </w:rPr>
      </w:pPr>
      <w:r w:rsidRPr="005956A8">
        <w:rPr>
          <w:rFonts w:asciiTheme="majorHAnsi" w:hAnsiTheme="majorHAnsi"/>
          <w:noProof/>
          <w:color w:val="000000"/>
          <w:sz w:val="24"/>
          <w:szCs w:val="24"/>
          <w:lang w:eastAsia="es-MX"/>
        </w:rPr>
        <w:drawing>
          <wp:inline distT="0" distB="0" distL="0" distR="0" wp14:anchorId="151E9769" wp14:editId="51A34633">
            <wp:extent cx="503555" cy="226060"/>
            <wp:effectExtent l="0" t="0" r="0" b="2540"/>
            <wp:docPr id="6" name="Imagen 6" descr="Information for Financial Aid Professionals (I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ion for Financial Aid Professionals (IF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555" cy="226060"/>
                    </a:xfrm>
                    <a:prstGeom prst="rect">
                      <a:avLst/>
                    </a:prstGeom>
                    <a:noFill/>
                    <a:ln>
                      <a:noFill/>
                    </a:ln>
                  </pic:spPr>
                </pic:pic>
              </a:graphicData>
            </a:graphic>
          </wp:inline>
        </w:drawing>
      </w:r>
    </w:p>
    <w:p w:rsidR="003D3D07" w:rsidRPr="005956A8" w:rsidRDefault="003D3D07" w:rsidP="003D3D07">
      <w:pPr>
        <w:pStyle w:val="z-Principiodelformulario"/>
        <w:rPr>
          <w:rFonts w:asciiTheme="majorHAnsi" w:hAnsiTheme="majorHAnsi"/>
          <w:vanish w:val="0"/>
          <w:sz w:val="24"/>
          <w:szCs w:val="24"/>
        </w:rPr>
      </w:pPr>
    </w:p>
    <w:p w:rsidR="003D3D07" w:rsidRPr="005956A8" w:rsidRDefault="003D3D07" w:rsidP="003D3D07">
      <w:pPr>
        <w:pStyle w:val="z-Principiodelformulario"/>
        <w:rPr>
          <w:rFonts w:asciiTheme="majorHAnsi" w:hAnsiTheme="majorHAnsi"/>
          <w:vanish w:val="0"/>
          <w:sz w:val="24"/>
          <w:szCs w:val="24"/>
        </w:rPr>
      </w:pPr>
    </w:p>
    <w:p w:rsidR="003D3D07" w:rsidRPr="005956A8" w:rsidRDefault="003D3D07" w:rsidP="003D3D07">
      <w:pPr>
        <w:pStyle w:val="z-Principiodelformulario"/>
        <w:rPr>
          <w:rFonts w:asciiTheme="majorHAnsi" w:hAnsiTheme="majorHAnsi"/>
          <w:sz w:val="24"/>
          <w:szCs w:val="24"/>
        </w:rPr>
      </w:pPr>
      <w:r w:rsidRPr="005956A8">
        <w:rPr>
          <w:rFonts w:asciiTheme="majorHAnsi" w:hAnsiTheme="majorHAnsi"/>
          <w:sz w:val="24"/>
          <w:szCs w:val="24"/>
        </w:rPr>
        <w:t>Principio del formulario</w:t>
      </w:r>
    </w:p>
    <w:p w:rsidR="003D3D07" w:rsidRPr="005956A8" w:rsidRDefault="003D3D07" w:rsidP="003D3D07">
      <w:pPr>
        <w:pStyle w:val="z-Finaldelformulario"/>
        <w:rPr>
          <w:rFonts w:asciiTheme="majorHAnsi" w:hAnsiTheme="majorHAnsi"/>
          <w:sz w:val="24"/>
          <w:szCs w:val="24"/>
        </w:rPr>
      </w:pPr>
      <w:r w:rsidRPr="005956A8">
        <w:rPr>
          <w:rFonts w:asciiTheme="majorHAnsi" w:hAnsiTheme="majorHAnsi"/>
          <w:sz w:val="24"/>
          <w:szCs w:val="24"/>
        </w:rPr>
        <w:t>Final del formulario</w:t>
      </w:r>
    </w:p>
    <w:p w:rsidR="003D3D07" w:rsidRPr="005956A8" w:rsidRDefault="003D3D07" w:rsidP="003D3D07">
      <w:pPr>
        <w:pStyle w:val="NormalWeb"/>
        <w:shd w:val="clear" w:color="auto" w:fill="FFFFFF"/>
        <w:rPr>
          <w:rFonts w:asciiTheme="majorHAnsi" w:hAnsiTheme="majorHAnsi" w:cs="Arial"/>
          <w:color w:val="000000"/>
        </w:rPr>
      </w:pPr>
    </w:p>
    <w:tbl>
      <w:tblPr>
        <w:tblW w:w="0" w:type="dxa"/>
        <w:tblCellSpacing w:w="0" w:type="dxa"/>
        <w:tblCellMar>
          <w:left w:w="0" w:type="dxa"/>
          <w:right w:w="0" w:type="dxa"/>
        </w:tblCellMar>
        <w:tblLook w:val="04A0" w:firstRow="1" w:lastRow="0" w:firstColumn="1" w:lastColumn="0" w:noHBand="0" w:noVBand="1"/>
      </w:tblPr>
      <w:tblGrid>
        <w:gridCol w:w="55"/>
        <w:gridCol w:w="6161"/>
      </w:tblGrid>
      <w:tr w:rsidR="003D3D07" w:rsidRPr="002F6338" w:rsidTr="009D7C5E">
        <w:trPr>
          <w:tblCellSpacing w:w="0" w:type="dxa"/>
        </w:trPr>
        <w:tc>
          <w:tcPr>
            <w:tcW w:w="0" w:type="auto"/>
            <w:hideMark/>
          </w:tcPr>
          <w:p w:rsidR="003D3D07" w:rsidRPr="005956A8" w:rsidRDefault="003D3D07" w:rsidP="009D7C5E">
            <w:pPr>
              <w:rPr>
                <w:rFonts w:asciiTheme="majorHAnsi" w:hAnsiTheme="majorHAnsi" w:cs="Arial"/>
                <w:color w:val="000000"/>
                <w:sz w:val="24"/>
                <w:szCs w:val="24"/>
              </w:rPr>
            </w:pPr>
            <w:r w:rsidRPr="005956A8">
              <w:rPr>
                <w:rFonts w:asciiTheme="majorHAnsi" w:hAnsiTheme="majorHAnsi" w:cs="Arial"/>
                <w:color w:val="000000"/>
                <w:sz w:val="24"/>
                <w:szCs w:val="24"/>
              </w:rPr>
              <w:t> </w:t>
            </w:r>
          </w:p>
        </w:tc>
        <w:tc>
          <w:tcPr>
            <w:tcW w:w="0" w:type="auto"/>
            <w:vAlign w:val="center"/>
            <w:hideMark/>
          </w:tcPr>
          <w:p w:rsidR="003D3D07" w:rsidRPr="005956A8" w:rsidRDefault="003D3D07" w:rsidP="009D7C5E">
            <w:pPr>
              <w:rPr>
                <w:rFonts w:asciiTheme="majorHAnsi" w:hAnsiTheme="majorHAnsi" w:cs="Arial"/>
                <w:color w:val="000000"/>
                <w:sz w:val="24"/>
                <w:szCs w:val="24"/>
                <w:lang w:val="en-US"/>
              </w:rPr>
            </w:pPr>
            <w:r w:rsidRPr="005956A8">
              <w:rPr>
                <w:rFonts w:asciiTheme="majorHAnsi" w:hAnsiTheme="majorHAnsi" w:cs="Arial"/>
                <w:color w:val="000000"/>
                <w:sz w:val="24"/>
                <w:szCs w:val="24"/>
                <w:lang w:val="en-US"/>
              </w:rPr>
              <w:t>Matt Sessa, Deputy Chief Operating Officer, Federal Student Aid</w:t>
            </w:r>
          </w:p>
        </w:tc>
      </w:tr>
    </w:tbl>
    <w:p w:rsidR="003D3D07" w:rsidRPr="005956A8" w:rsidRDefault="003D3D07" w:rsidP="003D3D07">
      <w:pPr>
        <w:pStyle w:val="NormalWeb"/>
        <w:shd w:val="clear" w:color="auto" w:fill="FFFFFF"/>
        <w:rPr>
          <w:rFonts w:asciiTheme="majorHAnsi" w:hAnsiTheme="majorHAnsi" w:cs="Arial"/>
          <w:color w:val="000000"/>
          <w:lang w:val="en-US"/>
        </w:rPr>
      </w:pPr>
      <w:r w:rsidRPr="005956A8">
        <w:rPr>
          <w:rFonts w:asciiTheme="majorHAnsi" w:hAnsiTheme="majorHAnsi" w:cs="Arial"/>
          <w:color w:val="000000"/>
          <w:lang w:val="en-US"/>
        </w:rPr>
        <w:t>Subject: Federal Student Aid Posts Updated Reports to FSA Data Center</w:t>
      </w:r>
    </w:p>
    <w:p w:rsidR="003D3D07" w:rsidRPr="005956A8" w:rsidRDefault="003D3D07" w:rsidP="003D3D07">
      <w:pPr>
        <w:pStyle w:val="NormalWeb"/>
        <w:shd w:val="clear" w:color="auto" w:fill="FFFFFF"/>
        <w:rPr>
          <w:rFonts w:asciiTheme="majorHAnsi" w:hAnsiTheme="majorHAnsi" w:cs="Arial"/>
          <w:color w:val="000000"/>
          <w:lang w:val="en-US"/>
        </w:rPr>
      </w:pPr>
      <w:r w:rsidRPr="005956A8">
        <w:rPr>
          <w:rFonts w:asciiTheme="majorHAnsi" w:hAnsiTheme="majorHAnsi" w:cs="Arial"/>
          <w:color w:val="000000"/>
          <w:lang w:val="en-US"/>
        </w:rPr>
        <w:t>Today, Federal Student Aid posted a series of updates to its</w:t>
      </w:r>
      <w:r w:rsidRPr="005956A8">
        <w:rPr>
          <w:rStyle w:val="apple-converted-space"/>
          <w:rFonts w:asciiTheme="majorHAnsi" w:hAnsiTheme="majorHAnsi" w:cs="Arial"/>
          <w:color w:val="000000"/>
          <w:lang w:val="en-US"/>
        </w:rPr>
        <w:t> </w:t>
      </w:r>
      <w:hyperlink r:id="rId21" w:history="1">
        <w:r w:rsidRPr="005956A8">
          <w:rPr>
            <w:rStyle w:val="Hipervnculo"/>
            <w:rFonts w:asciiTheme="majorHAnsi" w:hAnsiTheme="majorHAnsi" w:cs="Arial"/>
            <w:color w:val="704A32"/>
            <w:lang w:val="en-US"/>
          </w:rPr>
          <w:t>FSA Data Center</w:t>
        </w:r>
      </w:hyperlink>
      <w:r w:rsidRPr="005956A8">
        <w:rPr>
          <w:rFonts w:asciiTheme="majorHAnsi" w:hAnsiTheme="majorHAnsi" w:cs="Arial"/>
          <w:color w:val="000000"/>
          <w:lang w:val="en-US"/>
        </w:rPr>
        <w:t>, the centralized online source for Federal Student Aid data. In addition to posting updates to the quarterly application, disbursement, and portfolio reports, Federal Student Aid released a preliminary report regarding the complaints, positive feedback cases, and allegations of suspicious activity received through its FSA Feedback System and added three new reports related to the federally managed portfolio and one new report about the Teacher Loan Forgiveness (TLF) Program.</w:t>
      </w:r>
    </w:p>
    <w:p w:rsidR="003D3D07" w:rsidRPr="005956A8" w:rsidRDefault="002F6338" w:rsidP="003D3D07">
      <w:pPr>
        <w:rPr>
          <w:rFonts w:asciiTheme="majorHAnsi" w:hAnsiTheme="majorHAnsi"/>
          <w:sz w:val="24"/>
          <w:szCs w:val="24"/>
          <w:lang w:val="en-US"/>
        </w:rPr>
      </w:pPr>
      <w:hyperlink r:id="rId22" w:history="1">
        <w:r w:rsidR="003D3D07" w:rsidRPr="005956A8">
          <w:rPr>
            <w:rStyle w:val="Hipervnculo"/>
            <w:rFonts w:asciiTheme="majorHAnsi" w:hAnsiTheme="majorHAnsi"/>
            <w:sz w:val="24"/>
            <w:szCs w:val="24"/>
            <w:lang w:val="en-US"/>
          </w:rPr>
          <w:t>https://ifap.ed.gov/eannouncements/122016FSAPostsUpdatedReportstoFSADataCenter.html</w:t>
        </w:r>
      </w:hyperlink>
    </w:p>
    <w:p w:rsidR="003D3D07" w:rsidRPr="005956A8" w:rsidRDefault="003D3D07" w:rsidP="003D3D07">
      <w:pPr>
        <w:rPr>
          <w:rFonts w:asciiTheme="majorHAnsi" w:hAnsiTheme="majorHAnsi"/>
          <w:sz w:val="24"/>
          <w:szCs w:val="24"/>
          <w:lang w:val="en-US"/>
        </w:rPr>
      </w:pPr>
    </w:p>
    <w:p w:rsidR="003D3D07" w:rsidRPr="005956A8" w:rsidRDefault="003D3D07" w:rsidP="003D3D07">
      <w:pPr>
        <w:rPr>
          <w:rFonts w:asciiTheme="majorHAnsi" w:hAnsiTheme="majorHAnsi"/>
          <w:sz w:val="24"/>
          <w:szCs w:val="24"/>
          <w:lang w:val="en-US"/>
        </w:rPr>
      </w:pPr>
    </w:p>
    <w:p w:rsidR="003D3D07" w:rsidRPr="005956A8" w:rsidRDefault="003D3D07" w:rsidP="003D3D07">
      <w:pPr>
        <w:rPr>
          <w:rFonts w:asciiTheme="majorHAnsi" w:hAnsiTheme="majorHAnsi"/>
          <w:sz w:val="24"/>
          <w:szCs w:val="24"/>
          <w:lang w:val="en-US"/>
        </w:rPr>
      </w:pPr>
    </w:p>
    <w:p w:rsidR="003D3D07" w:rsidRPr="005956A8" w:rsidRDefault="003D3D07" w:rsidP="003D3D07">
      <w:pPr>
        <w:pStyle w:val="Ttulo1"/>
        <w:numPr>
          <w:ilvl w:val="0"/>
          <w:numId w:val="12"/>
        </w:numPr>
        <w:shd w:val="clear" w:color="auto" w:fill="FFFFFF"/>
        <w:spacing w:before="225" w:beforeAutospacing="0" w:after="300" w:afterAutospacing="0"/>
        <w:rPr>
          <w:rFonts w:asciiTheme="majorHAnsi" w:hAnsiTheme="majorHAnsi" w:cs="Arial"/>
          <w:color w:val="4B2E83"/>
          <w:sz w:val="24"/>
          <w:szCs w:val="24"/>
          <w:lang w:val="en-US"/>
        </w:rPr>
      </w:pPr>
      <w:r w:rsidRPr="005956A8">
        <w:rPr>
          <w:rFonts w:asciiTheme="majorHAnsi" w:hAnsiTheme="majorHAnsi" w:cs="Arial"/>
          <w:color w:val="4B2E83"/>
          <w:sz w:val="24"/>
          <w:szCs w:val="24"/>
          <w:lang w:val="en-US"/>
        </w:rPr>
        <w:t>Researchers model how ‘publication bias’ does — and doesn’t — affect the ‘canonization’ of facts in science</w:t>
      </w:r>
    </w:p>
    <w:p w:rsidR="003D3D07" w:rsidRPr="005956A8" w:rsidRDefault="002F6338" w:rsidP="003D3D07">
      <w:pPr>
        <w:shd w:val="clear" w:color="auto" w:fill="FFFFFF"/>
        <w:rPr>
          <w:rFonts w:asciiTheme="majorHAnsi" w:hAnsiTheme="majorHAnsi" w:cs="Arial"/>
          <w:b/>
          <w:bCs/>
          <w:color w:val="3D3D3D"/>
          <w:sz w:val="24"/>
          <w:szCs w:val="24"/>
          <w:lang w:val="en-US"/>
        </w:rPr>
      </w:pPr>
      <w:hyperlink r:id="rId23" w:tooltip="Posts by James Urton" w:history="1">
        <w:r w:rsidR="003D3D07" w:rsidRPr="005956A8">
          <w:rPr>
            <w:rStyle w:val="Hipervnculo"/>
            <w:rFonts w:asciiTheme="majorHAnsi" w:hAnsiTheme="majorHAnsi" w:cs="Arial"/>
            <w:b/>
            <w:bCs/>
            <w:color w:val="0074BB"/>
            <w:sz w:val="24"/>
            <w:szCs w:val="24"/>
            <w:lang w:val="en-US"/>
          </w:rPr>
          <w:t>James Urton</w:t>
        </w:r>
      </w:hyperlink>
    </w:p>
    <w:p w:rsidR="003D3D07" w:rsidRPr="003D3D07" w:rsidRDefault="003D3D07" w:rsidP="003D3D07">
      <w:pPr>
        <w:pStyle w:val="NormalWeb"/>
        <w:shd w:val="clear" w:color="auto" w:fill="FFFFFF"/>
        <w:spacing w:before="0" w:beforeAutospacing="0" w:after="218" w:afterAutospacing="0"/>
        <w:rPr>
          <w:rFonts w:asciiTheme="majorHAnsi" w:hAnsiTheme="majorHAnsi" w:cs="Arial"/>
          <w:color w:val="3D3D3D"/>
          <w:lang w:val="en-US"/>
        </w:rPr>
      </w:pPr>
    </w:p>
    <w:p w:rsidR="003D3D07" w:rsidRPr="005956A8" w:rsidRDefault="002F6338" w:rsidP="003D3D07">
      <w:pPr>
        <w:pStyle w:val="NormalWeb"/>
        <w:shd w:val="clear" w:color="auto" w:fill="FFFFFF"/>
        <w:spacing w:before="0" w:beforeAutospacing="0" w:after="218" w:afterAutospacing="0"/>
        <w:rPr>
          <w:rFonts w:asciiTheme="majorHAnsi" w:hAnsiTheme="majorHAnsi" w:cs="Arial"/>
          <w:color w:val="3D3D3D"/>
          <w:lang w:val="en-US"/>
        </w:rPr>
      </w:pPr>
      <w:hyperlink r:id="rId24" w:tgtFrame="_blank" w:history="1">
        <w:r w:rsidR="003D3D07" w:rsidRPr="005956A8">
          <w:rPr>
            <w:rStyle w:val="Hipervnculo"/>
            <w:rFonts w:asciiTheme="majorHAnsi" w:hAnsiTheme="majorHAnsi" w:cs="Arial"/>
            <w:color w:val="0074BB"/>
            <w:lang w:val="en-US"/>
          </w:rPr>
          <w:t>Carl Bergstrom</w:t>
        </w:r>
      </w:hyperlink>
      <w:r w:rsidR="003D3D07" w:rsidRPr="005956A8">
        <w:rPr>
          <w:rStyle w:val="apple-converted-space"/>
          <w:rFonts w:asciiTheme="majorHAnsi" w:hAnsiTheme="majorHAnsi" w:cs="Arial"/>
          <w:color w:val="3D3D3D"/>
          <w:lang w:val="en-US"/>
        </w:rPr>
        <w:t> </w:t>
      </w:r>
      <w:r w:rsidR="003D3D07" w:rsidRPr="005956A8">
        <w:rPr>
          <w:rFonts w:asciiTheme="majorHAnsi" w:hAnsiTheme="majorHAnsi" w:cs="Arial"/>
          <w:color w:val="3D3D3D"/>
          <w:lang w:val="en-US"/>
        </w:rPr>
        <w:t>believes facts stand a fighting chance, especially if science has their back. A professor of biology at the University of Washington, he has used mathematical modeling to investigate the practice of science, and how science could be shaped by the biases and incentives inherent to human institutions.</w:t>
      </w:r>
    </w:p>
    <w:p w:rsidR="003D3D07" w:rsidRPr="005956A8" w:rsidRDefault="003D3D07" w:rsidP="003D3D07">
      <w:pPr>
        <w:pStyle w:val="NormalWeb"/>
        <w:shd w:val="clear" w:color="auto" w:fill="FFFFFF"/>
        <w:spacing w:before="0" w:beforeAutospacing="0" w:after="218" w:afterAutospacing="0"/>
        <w:rPr>
          <w:rFonts w:asciiTheme="majorHAnsi" w:hAnsiTheme="majorHAnsi" w:cs="Arial"/>
          <w:color w:val="3D3D3D"/>
          <w:lang w:val="en-US"/>
        </w:rPr>
      </w:pPr>
      <w:r w:rsidRPr="005956A8">
        <w:rPr>
          <w:rFonts w:asciiTheme="majorHAnsi" w:hAnsiTheme="majorHAnsi" w:cs="Arial"/>
          <w:color w:val="3D3D3D"/>
          <w:lang w:val="en-US"/>
        </w:rPr>
        <w:t>“Science is a process of revealing facts through experimentation,” said Bergstrom. “But science is also a human endeavor, built on human institutions. Scientists seek status and respond to incentives just like anyone else does. So it is worth asking — with precise, answerable questions — if, when and how these incentives affect the practice of science.”</w:t>
      </w:r>
    </w:p>
    <w:p w:rsidR="003D3D07" w:rsidRPr="005956A8" w:rsidRDefault="003D3D07" w:rsidP="003D3D07">
      <w:pPr>
        <w:pStyle w:val="NormalWeb"/>
        <w:shd w:val="clear" w:color="auto" w:fill="FFFFFF"/>
        <w:spacing w:before="0" w:beforeAutospacing="0" w:after="218" w:afterAutospacing="0"/>
        <w:rPr>
          <w:rFonts w:asciiTheme="majorHAnsi" w:hAnsiTheme="majorHAnsi" w:cs="Arial"/>
          <w:color w:val="3D3D3D"/>
          <w:lang w:val="en-US"/>
        </w:rPr>
      </w:pPr>
      <w:r w:rsidRPr="005956A8">
        <w:rPr>
          <w:rFonts w:asciiTheme="majorHAnsi" w:hAnsiTheme="majorHAnsi" w:cs="Arial"/>
          <w:color w:val="3D3D3D"/>
          <w:lang w:val="en-US"/>
        </w:rPr>
        <w:t>In</w:t>
      </w:r>
      <w:r w:rsidRPr="005956A8">
        <w:rPr>
          <w:rStyle w:val="apple-converted-space"/>
          <w:rFonts w:asciiTheme="majorHAnsi" w:hAnsiTheme="majorHAnsi" w:cs="Arial"/>
          <w:color w:val="3D3D3D"/>
          <w:lang w:val="en-US"/>
        </w:rPr>
        <w:t> </w:t>
      </w:r>
      <w:hyperlink r:id="rId25" w:tgtFrame="_blank" w:history="1">
        <w:r w:rsidRPr="005956A8">
          <w:rPr>
            <w:rStyle w:val="Hipervnculo"/>
            <w:rFonts w:asciiTheme="majorHAnsi" w:hAnsiTheme="majorHAnsi" w:cs="Arial"/>
            <w:color w:val="0074BB"/>
            <w:lang w:val="en-US"/>
          </w:rPr>
          <w:t>an article</w:t>
        </w:r>
      </w:hyperlink>
      <w:r w:rsidRPr="005956A8">
        <w:rPr>
          <w:rStyle w:val="apple-converted-space"/>
          <w:rFonts w:asciiTheme="majorHAnsi" w:hAnsiTheme="majorHAnsi" w:cs="Arial"/>
          <w:color w:val="3D3D3D"/>
          <w:lang w:val="en-US"/>
        </w:rPr>
        <w:t> </w:t>
      </w:r>
      <w:r w:rsidRPr="005956A8">
        <w:rPr>
          <w:rFonts w:asciiTheme="majorHAnsi" w:hAnsiTheme="majorHAnsi" w:cs="Arial"/>
          <w:color w:val="3D3D3D"/>
          <w:lang w:val="en-US"/>
        </w:rPr>
        <w:t>published Dec. 20 in the journal</w:t>
      </w:r>
      <w:r w:rsidRPr="005956A8">
        <w:rPr>
          <w:rStyle w:val="apple-converted-space"/>
          <w:rFonts w:asciiTheme="majorHAnsi" w:hAnsiTheme="majorHAnsi" w:cs="Arial"/>
          <w:color w:val="3D3D3D"/>
          <w:lang w:val="en-US"/>
        </w:rPr>
        <w:t> </w:t>
      </w:r>
      <w:hyperlink r:id="rId26" w:tgtFrame="_blank" w:history="1">
        <w:r w:rsidRPr="005956A8">
          <w:rPr>
            <w:rStyle w:val="Hipervnculo"/>
            <w:rFonts w:asciiTheme="majorHAnsi" w:hAnsiTheme="majorHAnsi" w:cs="Arial"/>
            <w:color w:val="0074BB"/>
            <w:lang w:val="en-US"/>
          </w:rPr>
          <w:t>eLife</w:t>
        </w:r>
      </w:hyperlink>
      <w:r w:rsidRPr="005956A8">
        <w:rPr>
          <w:rFonts w:asciiTheme="majorHAnsi" w:hAnsiTheme="majorHAnsi" w:cs="Arial"/>
          <w:color w:val="3D3D3D"/>
          <w:lang w:val="en-US"/>
        </w:rPr>
        <w:t>, Bergstrom and co-authors present a mathematical model that explores whether “publication bias” — the tendency of journals to publish mostly positive experimental results — influences how scientists canonize facts. Their results offer a warning that sharing positive results comes with the risk that a false claim could be canonized as fact. But their findings also offer hope by suggesting that simple changes to publication practices can minimize the risk of false canonization.</w:t>
      </w:r>
    </w:p>
    <w:p w:rsidR="003D3D07" w:rsidRPr="005956A8" w:rsidRDefault="003D3D07" w:rsidP="003D3D07">
      <w:pPr>
        <w:pStyle w:val="NormalWeb"/>
        <w:shd w:val="clear" w:color="auto" w:fill="FFFFFF"/>
        <w:spacing w:before="0" w:beforeAutospacing="0" w:after="218" w:afterAutospacing="0"/>
        <w:rPr>
          <w:rFonts w:asciiTheme="majorHAnsi" w:hAnsiTheme="majorHAnsi" w:cs="Arial"/>
          <w:color w:val="3D3D3D"/>
          <w:lang w:val="en-US"/>
        </w:rPr>
      </w:pPr>
    </w:p>
    <w:p w:rsidR="003D3D07" w:rsidRDefault="002F6338" w:rsidP="003D3D07">
      <w:pPr>
        <w:pStyle w:val="NormalWeb"/>
        <w:shd w:val="clear" w:color="auto" w:fill="FFFFFF"/>
        <w:spacing w:before="0" w:beforeAutospacing="0" w:after="218" w:afterAutospacing="0"/>
        <w:rPr>
          <w:rFonts w:asciiTheme="majorHAnsi" w:hAnsiTheme="majorHAnsi" w:cs="Arial"/>
          <w:color w:val="3D3D3D"/>
          <w:lang w:val="en-US"/>
        </w:rPr>
      </w:pPr>
      <w:hyperlink r:id="rId27" w:history="1">
        <w:r w:rsidR="003D3D07" w:rsidRPr="00314E89">
          <w:rPr>
            <w:rStyle w:val="Hipervnculo"/>
            <w:rFonts w:asciiTheme="majorHAnsi" w:hAnsiTheme="majorHAnsi" w:cs="Arial"/>
            <w:lang w:val="en-US"/>
          </w:rPr>
          <w:t>http://www.washington.edu/news/2016/12/20/researchers-model-how-publication-bias-does-and-doesnt-affect-the-canonization-of-facts-in-science/</w:t>
        </w:r>
      </w:hyperlink>
    </w:p>
    <w:p w:rsidR="003D3D07" w:rsidRPr="005956A8" w:rsidRDefault="003D3D07" w:rsidP="003D3D07">
      <w:pPr>
        <w:pStyle w:val="NormalWeb"/>
        <w:numPr>
          <w:ilvl w:val="0"/>
          <w:numId w:val="12"/>
        </w:numPr>
        <w:shd w:val="clear" w:color="auto" w:fill="FFFFFF"/>
        <w:spacing w:before="0" w:beforeAutospacing="0" w:after="218" w:afterAutospacing="0"/>
        <w:rPr>
          <w:rFonts w:asciiTheme="majorHAnsi" w:hAnsiTheme="majorHAnsi" w:cs="Arial"/>
          <w:color w:val="3D3D3D"/>
          <w:lang w:val="en-US"/>
        </w:rPr>
      </w:pPr>
    </w:p>
    <w:tbl>
      <w:tblPr>
        <w:tblW w:w="8700" w:type="dxa"/>
        <w:tblBorders>
          <w:bottom w:val="single" w:sz="6" w:space="0" w:color="74CEE2"/>
        </w:tblBorders>
        <w:shd w:val="clear" w:color="auto" w:fill="FFFFFF"/>
        <w:tblCellMar>
          <w:left w:w="0" w:type="dxa"/>
          <w:right w:w="0" w:type="dxa"/>
        </w:tblCellMar>
        <w:tblLook w:val="04A0" w:firstRow="1" w:lastRow="0" w:firstColumn="1" w:lastColumn="0" w:noHBand="0" w:noVBand="1"/>
      </w:tblPr>
      <w:tblGrid>
        <w:gridCol w:w="8700"/>
      </w:tblGrid>
      <w:tr w:rsidR="003D3D07" w:rsidRPr="005956A8" w:rsidTr="009D7C5E">
        <w:tc>
          <w:tcPr>
            <w:tcW w:w="8700" w:type="dxa"/>
            <w:shd w:val="clear" w:color="auto" w:fill="FFFFFF"/>
            <w:hideMark/>
          </w:tcPr>
          <w:tbl>
            <w:tblPr>
              <w:tblW w:w="8700" w:type="dxa"/>
              <w:tblCellMar>
                <w:left w:w="0" w:type="dxa"/>
                <w:right w:w="0" w:type="dxa"/>
              </w:tblCellMar>
              <w:tblLook w:val="04A0" w:firstRow="1" w:lastRow="0" w:firstColumn="1" w:lastColumn="0" w:noHBand="0" w:noVBand="1"/>
            </w:tblPr>
            <w:tblGrid>
              <w:gridCol w:w="8694"/>
              <w:gridCol w:w="6"/>
            </w:tblGrid>
            <w:tr w:rsidR="003D3D07" w:rsidRPr="005956A8" w:rsidTr="009D7C5E">
              <w:tc>
                <w:tcPr>
                  <w:tcW w:w="0" w:type="auto"/>
                  <w:hideMark/>
                </w:tcPr>
                <w:p w:rsidR="003D3D07" w:rsidRPr="005956A8" w:rsidRDefault="003D3D07" w:rsidP="009D7C5E">
                  <w:pPr>
                    <w:rPr>
                      <w:rFonts w:asciiTheme="majorHAnsi" w:hAnsiTheme="majorHAnsi"/>
                      <w:sz w:val="24"/>
                      <w:szCs w:val="24"/>
                      <w:lang w:val="en-US"/>
                    </w:rPr>
                  </w:pPr>
                  <w:r w:rsidRPr="005956A8">
                    <w:rPr>
                      <w:rFonts w:asciiTheme="majorHAnsi" w:hAnsiTheme="majorHAnsi"/>
                      <w:sz w:val="24"/>
                      <w:szCs w:val="24"/>
                      <w:lang w:val="en-US"/>
                    </w:rPr>
                    <w:br w:type="page"/>
                  </w:r>
                </w:p>
                <w:p w:rsidR="003D3D07" w:rsidRPr="005956A8" w:rsidRDefault="003D3D07" w:rsidP="009D7C5E">
                  <w:pPr>
                    <w:rPr>
                      <w:rFonts w:asciiTheme="majorHAnsi" w:hAnsiTheme="majorHAnsi"/>
                      <w:sz w:val="24"/>
                      <w:szCs w:val="24"/>
                      <w:lang w:val="en-US"/>
                    </w:rPr>
                  </w:pPr>
                </w:p>
                <w:p w:rsidR="003D3D07" w:rsidRPr="005956A8" w:rsidRDefault="003D3D07" w:rsidP="009D7C5E">
                  <w:pPr>
                    <w:rPr>
                      <w:rFonts w:asciiTheme="majorHAnsi" w:hAnsiTheme="majorHAnsi" w:cs="Helvetica"/>
                      <w:color w:val="6D6F71"/>
                      <w:sz w:val="24"/>
                      <w:szCs w:val="24"/>
                    </w:rPr>
                  </w:pPr>
                  <w:r w:rsidRPr="005956A8">
                    <w:rPr>
                      <w:rFonts w:asciiTheme="majorHAnsi" w:hAnsiTheme="majorHAnsi" w:cs="Helvetica"/>
                      <w:noProof/>
                      <w:color w:val="006693"/>
                      <w:sz w:val="24"/>
                      <w:szCs w:val="24"/>
                      <w:lang w:eastAsia="es-MX"/>
                    </w:rPr>
                    <w:drawing>
                      <wp:inline distT="0" distB="0" distL="0" distR="0" wp14:anchorId="7FC8EF0F" wp14:editId="5A881F2A">
                        <wp:extent cx="2044065" cy="570230"/>
                        <wp:effectExtent l="0" t="0" r="0" b="1270"/>
                        <wp:docPr id="8" name="Imagen 8" descr="OverDriv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Drive">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4065" cy="570230"/>
                                </a:xfrm>
                                <a:prstGeom prst="rect">
                                  <a:avLst/>
                                </a:prstGeom>
                                <a:noFill/>
                                <a:ln>
                                  <a:noFill/>
                                </a:ln>
                              </pic:spPr>
                            </pic:pic>
                          </a:graphicData>
                        </a:graphic>
                      </wp:inline>
                    </w:drawing>
                  </w:r>
                </w:p>
              </w:tc>
              <w:tc>
                <w:tcPr>
                  <w:tcW w:w="6" w:type="dxa"/>
                  <w:hideMark/>
                </w:tcPr>
                <w:p w:rsidR="003D3D07" w:rsidRPr="005956A8" w:rsidRDefault="003D3D07" w:rsidP="009D7C5E">
                  <w:pPr>
                    <w:rPr>
                      <w:rFonts w:asciiTheme="majorHAnsi" w:hAnsiTheme="majorHAnsi" w:cs="Helvetica"/>
                      <w:color w:val="6D6F71"/>
                      <w:sz w:val="24"/>
                      <w:szCs w:val="24"/>
                    </w:rPr>
                  </w:pPr>
                </w:p>
              </w:tc>
            </w:tr>
          </w:tbl>
          <w:p w:rsidR="003D3D07" w:rsidRPr="005956A8" w:rsidRDefault="003D3D07" w:rsidP="009D7C5E">
            <w:pPr>
              <w:rPr>
                <w:rFonts w:asciiTheme="majorHAnsi" w:hAnsiTheme="majorHAnsi" w:cs="Helvetica"/>
                <w:color w:val="6D6F71"/>
                <w:sz w:val="24"/>
                <w:szCs w:val="24"/>
              </w:rPr>
            </w:pPr>
          </w:p>
        </w:tc>
      </w:tr>
    </w:tbl>
    <w:p w:rsidR="003D3D07" w:rsidRPr="005956A8" w:rsidRDefault="003D3D07" w:rsidP="003D3D07">
      <w:pPr>
        <w:rPr>
          <w:rFonts w:asciiTheme="majorHAnsi" w:hAnsiTheme="majorHAnsi"/>
          <w:vanish/>
          <w:sz w:val="24"/>
          <w:szCs w:val="24"/>
        </w:rPr>
      </w:pPr>
    </w:p>
    <w:tbl>
      <w:tblPr>
        <w:tblW w:w="8700" w:type="dxa"/>
        <w:shd w:val="clear" w:color="auto" w:fill="FFFFFF"/>
        <w:tblCellMar>
          <w:left w:w="0" w:type="dxa"/>
          <w:right w:w="0" w:type="dxa"/>
        </w:tblCellMar>
        <w:tblLook w:val="04A0" w:firstRow="1" w:lastRow="0" w:firstColumn="1" w:lastColumn="0" w:noHBand="0" w:noVBand="1"/>
      </w:tblPr>
      <w:tblGrid>
        <w:gridCol w:w="8700"/>
      </w:tblGrid>
      <w:tr w:rsidR="003D3D07" w:rsidRPr="005956A8" w:rsidTr="009D7C5E">
        <w:tc>
          <w:tcPr>
            <w:tcW w:w="0" w:type="auto"/>
            <w:shd w:val="clear" w:color="auto" w:fill="FFFFFF"/>
            <w:hideMark/>
          </w:tcPr>
          <w:p w:rsidR="003D3D07" w:rsidRPr="005956A8" w:rsidRDefault="003D3D07" w:rsidP="009D7C5E">
            <w:pPr>
              <w:rPr>
                <w:rFonts w:asciiTheme="majorHAnsi" w:hAnsiTheme="majorHAnsi" w:cs="Helvetica"/>
                <w:color w:val="6D6F71"/>
                <w:sz w:val="24"/>
                <w:szCs w:val="24"/>
              </w:rPr>
            </w:pPr>
            <w:r w:rsidRPr="005956A8">
              <w:rPr>
                <w:rFonts w:asciiTheme="majorHAnsi" w:hAnsiTheme="majorHAnsi" w:cs="Helvetica"/>
                <w:color w:val="6D6F71"/>
                <w:sz w:val="24"/>
                <w:szCs w:val="24"/>
              </w:rPr>
              <w:t> </w:t>
            </w:r>
          </w:p>
        </w:tc>
      </w:tr>
    </w:tbl>
    <w:p w:rsidR="003D3D07" w:rsidRPr="005956A8" w:rsidRDefault="003D3D07" w:rsidP="003D3D07">
      <w:pPr>
        <w:rPr>
          <w:rFonts w:asciiTheme="majorHAnsi" w:hAnsiTheme="majorHAnsi"/>
          <w:vanish/>
          <w:sz w:val="24"/>
          <w:szCs w:val="24"/>
        </w:rPr>
      </w:pPr>
    </w:p>
    <w:tbl>
      <w:tblPr>
        <w:tblW w:w="8700" w:type="dxa"/>
        <w:shd w:val="clear" w:color="auto" w:fill="FFFFFF"/>
        <w:tblCellMar>
          <w:left w:w="0" w:type="dxa"/>
          <w:right w:w="0" w:type="dxa"/>
        </w:tblCellMar>
        <w:tblLook w:val="04A0" w:firstRow="1" w:lastRow="0" w:firstColumn="1" w:lastColumn="0" w:noHBand="0" w:noVBand="1"/>
      </w:tblPr>
      <w:tblGrid>
        <w:gridCol w:w="8700"/>
      </w:tblGrid>
      <w:tr w:rsidR="003D3D07" w:rsidRPr="002F6338" w:rsidTr="009D7C5E">
        <w:tc>
          <w:tcPr>
            <w:tcW w:w="8460" w:type="dxa"/>
            <w:shd w:val="clear" w:color="auto" w:fill="FFFFFF"/>
            <w:tcMar>
              <w:top w:w="0" w:type="dxa"/>
              <w:left w:w="240" w:type="dxa"/>
              <w:bottom w:w="0" w:type="dxa"/>
              <w:right w:w="240" w:type="dxa"/>
            </w:tcMar>
            <w:hideMark/>
          </w:tcPr>
          <w:tbl>
            <w:tblPr>
              <w:tblW w:w="8220" w:type="dxa"/>
              <w:tblCellMar>
                <w:left w:w="0" w:type="dxa"/>
                <w:right w:w="0" w:type="dxa"/>
              </w:tblCellMar>
              <w:tblLook w:val="04A0" w:firstRow="1" w:lastRow="0" w:firstColumn="1" w:lastColumn="0" w:noHBand="0" w:noVBand="1"/>
            </w:tblPr>
            <w:tblGrid>
              <w:gridCol w:w="8214"/>
              <w:gridCol w:w="6"/>
            </w:tblGrid>
            <w:tr w:rsidR="003D3D07" w:rsidRPr="002F6338" w:rsidTr="009D7C5E">
              <w:tc>
                <w:tcPr>
                  <w:tcW w:w="0" w:type="auto"/>
                  <w:hideMark/>
                </w:tcPr>
                <w:p w:rsidR="003D3D07" w:rsidRPr="005956A8" w:rsidRDefault="003D3D07" w:rsidP="009D7C5E">
                  <w:pPr>
                    <w:rPr>
                      <w:rFonts w:asciiTheme="majorHAnsi" w:hAnsiTheme="majorHAnsi" w:cs="Helvetica"/>
                      <w:color w:val="6D6F71"/>
                      <w:sz w:val="24"/>
                      <w:szCs w:val="24"/>
                      <w:lang w:val="en-US"/>
                    </w:rPr>
                  </w:pPr>
                  <w:r w:rsidRPr="005956A8">
                    <w:rPr>
                      <w:rStyle w:val="Textoennegrita"/>
                      <w:rFonts w:asciiTheme="majorHAnsi" w:hAnsiTheme="majorHAnsi" w:cs="Helvetica"/>
                      <w:color w:val="6D6F71"/>
                      <w:sz w:val="24"/>
                      <w:szCs w:val="24"/>
                      <w:lang w:val="en-US"/>
                    </w:rPr>
                    <w:t>Have you experienced the new OverDrive yet?</w:t>
                  </w:r>
                  <w:r w:rsidRPr="005956A8">
                    <w:rPr>
                      <w:rStyle w:val="apple-converted-space"/>
                      <w:rFonts w:asciiTheme="majorHAnsi" w:hAnsiTheme="majorHAnsi" w:cs="Helvetica"/>
                      <w:color w:val="6D6F71"/>
                      <w:sz w:val="24"/>
                      <w:szCs w:val="24"/>
                      <w:lang w:val="en-US"/>
                    </w:rPr>
                    <w:t> </w:t>
                  </w:r>
                  <w:r w:rsidRPr="005956A8">
                    <w:rPr>
                      <w:rFonts w:asciiTheme="majorHAnsi" w:hAnsiTheme="majorHAnsi" w:cs="Helvetica"/>
                      <w:color w:val="6D6F71"/>
                      <w:sz w:val="24"/>
                      <w:szCs w:val="24"/>
                      <w:lang w:val="en-US"/>
                    </w:rPr>
                    <w:t>It’s the easiest, fastest way to</w:t>
                  </w:r>
                  <w:r w:rsidRPr="005956A8">
                    <w:rPr>
                      <w:rStyle w:val="apple-converted-space"/>
                      <w:rFonts w:asciiTheme="majorHAnsi" w:hAnsiTheme="majorHAnsi" w:cs="Helvetica"/>
                      <w:color w:val="6D6F71"/>
                      <w:sz w:val="24"/>
                      <w:szCs w:val="24"/>
                      <w:lang w:val="en-US"/>
                    </w:rPr>
                    <w:t> </w:t>
                  </w:r>
                  <w:r w:rsidRPr="005956A8">
                    <w:rPr>
                      <w:rStyle w:val="Textoennegrita"/>
                      <w:rFonts w:asciiTheme="majorHAnsi" w:hAnsiTheme="majorHAnsi" w:cs="Helvetica"/>
                      <w:color w:val="6D6F71"/>
                      <w:sz w:val="24"/>
                      <w:szCs w:val="24"/>
                      <w:lang w:val="en-US"/>
                    </w:rPr>
                    <w:t>reading happiness</w:t>
                  </w:r>
                  <w:r w:rsidRPr="005956A8">
                    <w:rPr>
                      <w:rStyle w:val="apple-converted-space"/>
                      <w:rFonts w:asciiTheme="majorHAnsi" w:hAnsiTheme="majorHAnsi" w:cs="Helvetica"/>
                      <w:color w:val="6D6F71"/>
                      <w:sz w:val="24"/>
                      <w:szCs w:val="24"/>
                      <w:lang w:val="en-US"/>
                    </w:rPr>
                    <w:t> </w:t>
                  </w:r>
                  <w:r w:rsidRPr="005956A8">
                    <w:rPr>
                      <w:rFonts w:asciiTheme="majorHAnsi" w:hAnsiTheme="majorHAnsi" w:cs="Helvetica"/>
                      <w:color w:val="6D6F71"/>
                      <w:sz w:val="24"/>
                      <w:szCs w:val="24"/>
                      <w:lang w:val="en-US"/>
                    </w:rPr>
                    <w:t>from your library. It offers simple, powerful tools to deliver the eBooks and audiobooks your patrons want. And it’s also been designed to help them discover new content they’ll love from your library.</w:t>
                  </w:r>
                  <w:r w:rsidRPr="005956A8">
                    <w:rPr>
                      <w:rStyle w:val="apple-converted-space"/>
                      <w:rFonts w:asciiTheme="majorHAnsi" w:hAnsiTheme="majorHAnsi" w:cs="Helvetica"/>
                      <w:color w:val="6D6F71"/>
                      <w:sz w:val="24"/>
                      <w:szCs w:val="24"/>
                      <w:lang w:val="en-US"/>
                    </w:rPr>
                    <w:t> </w:t>
                  </w:r>
                  <w:r w:rsidRPr="005956A8">
                    <w:rPr>
                      <w:rFonts w:asciiTheme="majorHAnsi" w:hAnsiTheme="majorHAnsi" w:cs="Helvetica"/>
                      <w:color w:val="6D6F71"/>
                      <w:sz w:val="24"/>
                      <w:szCs w:val="24"/>
                      <w:lang w:val="en-US"/>
                    </w:rPr>
                    <w:t> </w:t>
                  </w:r>
                </w:p>
              </w:tc>
              <w:tc>
                <w:tcPr>
                  <w:tcW w:w="6" w:type="dxa"/>
                  <w:hideMark/>
                </w:tcPr>
                <w:p w:rsidR="003D3D07" w:rsidRPr="005956A8" w:rsidRDefault="003D3D07" w:rsidP="009D7C5E">
                  <w:pPr>
                    <w:rPr>
                      <w:rFonts w:asciiTheme="majorHAnsi" w:hAnsiTheme="majorHAnsi" w:cs="Helvetica"/>
                      <w:color w:val="6D6F71"/>
                      <w:sz w:val="24"/>
                      <w:szCs w:val="24"/>
                      <w:lang w:val="en-US"/>
                    </w:rPr>
                  </w:pPr>
                </w:p>
              </w:tc>
            </w:tr>
          </w:tbl>
          <w:p w:rsidR="003D3D07" w:rsidRPr="005956A8" w:rsidRDefault="003D3D07" w:rsidP="009D7C5E">
            <w:pPr>
              <w:rPr>
                <w:rFonts w:asciiTheme="majorHAnsi" w:hAnsiTheme="majorHAnsi" w:cs="Helvetica"/>
                <w:color w:val="6D6F71"/>
                <w:sz w:val="24"/>
                <w:szCs w:val="24"/>
                <w:lang w:val="en-US"/>
              </w:rPr>
            </w:pPr>
          </w:p>
        </w:tc>
      </w:tr>
    </w:tbl>
    <w:p w:rsidR="003D3D07" w:rsidRPr="005956A8" w:rsidRDefault="003D3D07" w:rsidP="003D3D07">
      <w:pPr>
        <w:rPr>
          <w:rFonts w:asciiTheme="majorHAnsi" w:hAnsiTheme="majorHAnsi"/>
          <w:vanish/>
          <w:sz w:val="24"/>
          <w:szCs w:val="24"/>
        </w:rPr>
      </w:pPr>
    </w:p>
    <w:tbl>
      <w:tblPr>
        <w:tblW w:w="8700" w:type="dxa"/>
        <w:shd w:val="clear" w:color="auto" w:fill="FFFFFF"/>
        <w:tblCellMar>
          <w:left w:w="0" w:type="dxa"/>
          <w:right w:w="0" w:type="dxa"/>
        </w:tblCellMar>
        <w:tblLook w:val="04A0" w:firstRow="1" w:lastRow="0" w:firstColumn="1" w:lastColumn="0" w:noHBand="0" w:noVBand="1"/>
      </w:tblPr>
      <w:tblGrid>
        <w:gridCol w:w="4350"/>
        <w:gridCol w:w="4358"/>
      </w:tblGrid>
      <w:tr w:rsidR="003D3D07" w:rsidRPr="005956A8" w:rsidTr="009D7C5E">
        <w:tc>
          <w:tcPr>
            <w:tcW w:w="4110" w:type="dxa"/>
            <w:shd w:val="clear" w:color="auto" w:fill="FFFFFF"/>
            <w:tcMar>
              <w:top w:w="0" w:type="dxa"/>
              <w:left w:w="240" w:type="dxa"/>
              <w:bottom w:w="0" w:type="dxa"/>
              <w:right w:w="120" w:type="dxa"/>
            </w:tcMar>
            <w:hideMark/>
          </w:tcPr>
          <w:tbl>
            <w:tblPr>
              <w:tblW w:w="3990" w:type="dxa"/>
              <w:tblCellMar>
                <w:left w:w="0" w:type="dxa"/>
                <w:right w:w="0" w:type="dxa"/>
              </w:tblCellMar>
              <w:tblLook w:val="04A0" w:firstRow="1" w:lastRow="0" w:firstColumn="1" w:lastColumn="0" w:noHBand="0" w:noVBand="1"/>
            </w:tblPr>
            <w:tblGrid>
              <w:gridCol w:w="3990"/>
            </w:tblGrid>
            <w:tr w:rsidR="003D3D07" w:rsidRPr="005956A8" w:rsidTr="009D7C5E">
              <w:tc>
                <w:tcPr>
                  <w:tcW w:w="0" w:type="auto"/>
                  <w:hideMark/>
                </w:tcPr>
                <w:p w:rsidR="003D3D07" w:rsidRPr="005956A8" w:rsidRDefault="003D3D07" w:rsidP="009D7C5E">
                  <w:pPr>
                    <w:rPr>
                      <w:rFonts w:asciiTheme="majorHAnsi" w:hAnsiTheme="majorHAnsi" w:cs="Helvetica"/>
                      <w:color w:val="6D6F71"/>
                      <w:sz w:val="24"/>
                      <w:szCs w:val="24"/>
                      <w:lang w:val="en-US"/>
                    </w:rPr>
                  </w:pPr>
                  <w:r w:rsidRPr="005956A8">
                    <w:rPr>
                      <w:rFonts w:asciiTheme="majorHAnsi" w:hAnsiTheme="majorHAnsi" w:cs="Helvetica"/>
                      <w:color w:val="6D6F71"/>
                      <w:sz w:val="24"/>
                      <w:szCs w:val="24"/>
                      <w:lang w:val="en-US"/>
                    </w:rPr>
                    <w:lastRenderedPageBreak/>
                    <w:t>Some of the great features you’ll find:</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Auto-complete search</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Recommendations</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Fast, simple user experience</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Focused search filters</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Adjustable lending periods &amp; maturity levels</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More options for signing in</w:t>
                  </w:r>
                </w:p>
                <w:p w:rsidR="003D3D07" w:rsidRPr="005956A8" w:rsidRDefault="003D3D07" w:rsidP="009D7C5E">
                  <w:pPr>
                    <w:numPr>
                      <w:ilvl w:val="0"/>
                      <w:numId w:val="13"/>
                    </w:numPr>
                    <w:spacing w:before="100" w:beforeAutospacing="1" w:after="100" w:afterAutospacing="1"/>
                    <w:rPr>
                      <w:rFonts w:asciiTheme="majorHAnsi" w:hAnsiTheme="majorHAnsi" w:cs="Helvetica"/>
                      <w:color w:val="74CEE2"/>
                      <w:sz w:val="24"/>
                      <w:szCs w:val="24"/>
                    </w:rPr>
                  </w:pPr>
                  <w:r w:rsidRPr="005956A8">
                    <w:rPr>
                      <w:rFonts w:asciiTheme="majorHAnsi" w:hAnsiTheme="majorHAnsi" w:cs="Helvetica"/>
                      <w:color w:val="6D6F71"/>
                      <w:sz w:val="24"/>
                      <w:szCs w:val="24"/>
                    </w:rPr>
                    <w:t>And more</w:t>
                  </w:r>
                </w:p>
              </w:tc>
            </w:tr>
          </w:tbl>
          <w:p w:rsidR="003D3D07" w:rsidRPr="005956A8" w:rsidRDefault="003D3D07" w:rsidP="009D7C5E">
            <w:pPr>
              <w:rPr>
                <w:rFonts w:asciiTheme="majorHAnsi" w:hAnsiTheme="majorHAnsi" w:cs="Helvetica"/>
                <w:color w:val="6D6F71"/>
                <w:sz w:val="24"/>
                <w:szCs w:val="24"/>
              </w:rPr>
            </w:pPr>
          </w:p>
        </w:tc>
        <w:tc>
          <w:tcPr>
            <w:tcW w:w="4110" w:type="dxa"/>
            <w:shd w:val="clear" w:color="auto" w:fill="FFFFFF"/>
            <w:tcMar>
              <w:top w:w="0" w:type="dxa"/>
              <w:left w:w="120" w:type="dxa"/>
              <w:bottom w:w="0" w:type="dxa"/>
              <w:right w:w="240" w:type="dxa"/>
            </w:tcMar>
            <w:vAlign w:val="center"/>
            <w:hideMark/>
          </w:tcPr>
          <w:tbl>
            <w:tblPr>
              <w:tblW w:w="3990" w:type="dxa"/>
              <w:tblCellMar>
                <w:left w:w="0" w:type="dxa"/>
                <w:right w:w="0" w:type="dxa"/>
              </w:tblCellMar>
              <w:tblLook w:val="04A0" w:firstRow="1" w:lastRow="0" w:firstColumn="1" w:lastColumn="0" w:noHBand="0" w:noVBand="1"/>
            </w:tblPr>
            <w:tblGrid>
              <w:gridCol w:w="3998"/>
            </w:tblGrid>
            <w:tr w:rsidR="003D3D07" w:rsidRPr="005956A8" w:rsidTr="009D7C5E">
              <w:tc>
                <w:tcPr>
                  <w:tcW w:w="0" w:type="auto"/>
                  <w:hideMark/>
                </w:tcPr>
                <w:p w:rsidR="003D3D07" w:rsidRPr="005956A8" w:rsidRDefault="003D3D07" w:rsidP="009D7C5E">
                  <w:pPr>
                    <w:rPr>
                      <w:rFonts w:asciiTheme="majorHAnsi" w:hAnsiTheme="majorHAnsi" w:cs="Helvetica"/>
                      <w:color w:val="6D6F71"/>
                      <w:sz w:val="24"/>
                      <w:szCs w:val="24"/>
                    </w:rPr>
                  </w:pPr>
                  <w:r w:rsidRPr="005956A8">
                    <w:rPr>
                      <w:rFonts w:asciiTheme="majorHAnsi" w:hAnsiTheme="majorHAnsi" w:cs="Helvetica"/>
                      <w:noProof/>
                      <w:color w:val="006693"/>
                      <w:sz w:val="24"/>
                      <w:szCs w:val="24"/>
                      <w:lang w:eastAsia="es-MX"/>
                    </w:rPr>
                    <w:drawing>
                      <wp:inline distT="0" distB="0" distL="0" distR="0" wp14:anchorId="33206CE5" wp14:editId="7DFE5079">
                        <wp:extent cx="2538730" cy="1699895"/>
                        <wp:effectExtent l="0" t="0" r="0" b="0"/>
                        <wp:docPr id="4" name="Imagen 4" descr="The new OverDriv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OverDrive">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8730" cy="1699895"/>
                                </a:xfrm>
                                <a:prstGeom prst="rect">
                                  <a:avLst/>
                                </a:prstGeom>
                                <a:noFill/>
                                <a:ln>
                                  <a:noFill/>
                                </a:ln>
                              </pic:spPr>
                            </pic:pic>
                          </a:graphicData>
                        </a:graphic>
                      </wp:inline>
                    </w:drawing>
                  </w:r>
                </w:p>
              </w:tc>
            </w:tr>
          </w:tbl>
          <w:p w:rsidR="003D3D07" w:rsidRPr="005956A8" w:rsidRDefault="003D3D07" w:rsidP="009D7C5E">
            <w:pPr>
              <w:rPr>
                <w:rFonts w:asciiTheme="majorHAnsi" w:hAnsiTheme="majorHAnsi" w:cs="Helvetica"/>
                <w:color w:val="6D6F71"/>
                <w:sz w:val="24"/>
                <w:szCs w:val="24"/>
              </w:rPr>
            </w:pPr>
          </w:p>
        </w:tc>
      </w:tr>
    </w:tbl>
    <w:p w:rsidR="003D3D07" w:rsidRPr="005956A8" w:rsidRDefault="003D3D07" w:rsidP="003D3D07">
      <w:pPr>
        <w:rPr>
          <w:rFonts w:asciiTheme="majorHAnsi" w:hAnsiTheme="majorHAnsi"/>
          <w:vanish/>
          <w:sz w:val="24"/>
          <w:szCs w:val="24"/>
        </w:rPr>
      </w:pPr>
    </w:p>
    <w:tbl>
      <w:tblPr>
        <w:tblW w:w="8700" w:type="dxa"/>
        <w:shd w:val="clear" w:color="auto" w:fill="FFFFFF"/>
        <w:tblCellMar>
          <w:left w:w="0" w:type="dxa"/>
          <w:right w:w="0" w:type="dxa"/>
        </w:tblCellMar>
        <w:tblLook w:val="04A0" w:firstRow="1" w:lastRow="0" w:firstColumn="1" w:lastColumn="0" w:noHBand="0" w:noVBand="1"/>
      </w:tblPr>
      <w:tblGrid>
        <w:gridCol w:w="8700"/>
      </w:tblGrid>
      <w:tr w:rsidR="003D3D07" w:rsidRPr="002F6338" w:rsidTr="009D7C5E">
        <w:tc>
          <w:tcPr>
            <w:tcW w:w="8460" w:type="dxa"/>
            <w:shd w:val="clear" w:color="auto" w:fill="FFFFFF"/>
            <w:tcMar>
              <w:top w:w="0" w:type="dxa"/>
              <w:left w:w="240" w:type="dxa"/>
              <w:bottom w:w="240" w:type="dxa"/>
              <w:right w:w="240" w:type="dxa"/>
            </w:tcMar>
            <w:hideMark/>
          </w:tcPr>
          <w:tbl>
            <w:tblPr>
              <w:tblW w:w="8220" w:type="dxa"/>
              <w:tblCellMar>
                <w:left w:w="0" w:type="dxa"/>
                <w:right w:w="0" w:type="dxa"/>
              </w:tblCellMar>
              <w:tblLook w:val="04A0" w:firstRow="1" w:lastRow="0" w:firstColumn="1" w:lastColumn="0" w:noHBand="0" w:noVBand="1"/>
            </w:tblPr>
            <w:tblGrid>
              <w:gridCol w:w="8220"/>
            </w:tblGrid>
            <w:tr w:rsidR="003D3D07" w:rsidRPr="002F6338" w:rsidTr="009D7C5E">
              <w:tc>
                <w:tcPr>
                  <w:tcW w:w="0" w:type="auto"/>
                  <w:hideMark/>
                </w:tcPr>
                <w:p w:rsidR="003D3D07" w:rsidRPr="005956A8" w:rsidRDefault="002F6338" w:rsidP="009D7C5E">
                  <w:pPr>
                    <w:rPr>
                      <w:rFonts w:asciiTheme="majorHAnsi" w:hAnsiTheme="majorHAnsi" w:cs="Helvetica"/>
                      <w:color w:val="6D6F71"/>
                      <w:sz w:val="24"/>
                      <w:szCs w:val="24"/>
                      <w:lang w:val="en-US"/>
                    </w:rPr>
                  </w:pPr>
                  <w:hyperlink r:id="rId32" w:tgtFrame="_blank" w:history="1">
                    <w:r w:rsidR="003D3D07" w:rsidRPr="005956A8">
                      <w:rPr>
                        <w:rStyle w:val="Hipervnculo"/>
                        <w:rFonts w:asciiTheme="majorHAnsi" w:hAnsiTheme="majorHAnsi" w:cs="Helvetica"/>
                        <w:b/>
                        <w:bCs/>
                        <w:color w:val="006693"/>
                        <w:sz w:val="24"/>
                        <w:szCs w:val="24"/>
                        <w:u w:val="none"/>
                        <w:lang w:val="en-US"/>
                      </w:rPr>
                      <w:t>Experience the new OverDrive</w:t>
                    </w:r>
                  </w:hyperlink>
                  <w:r w:rsidR="003D3D07" w:rsidRPr="005956A8">
                    <w:rPr>
                      <w:rStyle w:val="apple-converted-space"/>
                      <w:rFonts w:asciiTheme="majorHAnsi" w:hAnsiTheme="majorHAnsi" w:cs="Helvetica"/>
                      <w:color w:val="6D6F71"/>
                      <w:sz w:val="24"/>
                      <w:szCs w:val="24"/>
                      <w:lang w:val="en-US"/>
                    </w:rPr>
                    <w:t> </w:t>
                  </w:r>
                  <w:r w:rsidR="003D3D07" w:rsidRPr="005956A8">
                    <w:rPr>
                      <w:rFonts w:asciiTheme="majorHAnsi" w:hAnsiTheme="majorHAnsi" w:cs="Helvetica"/>
                      <w:color w:val="6D6F71"/>
                      <w:sz w:val="24"/>
                      <w:szCs w:val="24"/>
                      <w:lang w:val="en-US"/>
                    </w:rPr>
                    <w:t>for yourself</w:t>
                  </w:r>
                </w:p>
              </w:tc>
            </w:tr>
          </w:tbl>
          <w:p w:rsidR="003D3D07" w:rsidRPr="005956A8" w:rsidRDefault="003D3D07" w:rsidP="009D7C5E">
            <w:pPr>
              <w:rPr>
                <w:rFonts w:asciiTheme="majorHAnsi" w:hAnsiTheme="majorHAnsi" w:cs="Helvetica"/>
                <w:color w:val="6D6F71"/>
                <w:sz w:val="24"/>
                <w:szCs w:val="24"/>
                <w:lang w:val="en-US"/>
              </w:rPr>
            </w:pPr>
          </w:p>
        </w:tc>
      </w:tr>
    </w:tbl>
    <w:p w:rsidR="003D3D07" w:rsidRPr="005956A8" w:rsidRDefault="003D3D07" w:rsidP="003D3D07">
      <w:pPr>
        <w:rPr>
          <w:rFonts w:asciiTheme="majorHAnsi" w:hAnsiTheme="majorHAnsi"/>
          <w:sz w:val="24"/>
          <w:szCs w:val="24"/>
          <w:lang w:val="en-US"/>
        </w:rPr>
      </w:pPr>
    </w:p>
    <w:p w:rsidR="003D3D07" w:rsidRPr="005956A8" w:rsidRDefault="002F6338" w:rsidP="003D3D07">
      <w:pPr>
        <w:rPr>
          <w:rFonts w:asciiTheme="majorHAnsi" w:hAnsiTheme="majorHAnsi"/>
          <w:sz w:val="24"/>
          <w:szCs w:val="24"/>
          <w:lang w:val="en-US"/>
        </w:rPr>
      </w:pPr>
      <w:hyperlink r:id="rId33" w:history="1">
        <w:r w:rsidR="003D3D07" w:rsidRPr="005956A8">
          <w:rPr>
            <w:rStyle w:val="Hipervnculo"/>
            <w:rFonts w:asciiTheme="majorHAnsi" w:hAnsiTheme="majorHAnsi"/>
            <w:sz w:val="24"/>
            <w:szCs w:val="24"/>
            <w:lang w:val="en-US"/>
          </w:rPr>
          <w:t>https://www.overdrive.com/</w:t>
        </w:r>
      </w:hyperlink>
    </w:p>
    <w:p w:rsidR="003D3D07" w:rsidRPr="005956A8" w:rsidRDefault="003D3D07" w:rsidP="003D3D07">
      <w:pPr>
        <w:rPr>
          <w:rFonts w:asciiTheme="majorHAnsi" w:hAnsiTheme="majorHAnsi"/>
          <w:sz w:val="24"/>
          <w:szCs w:val="24"/>
          <w:lang w:val="en-US"/>
        </w:rPr>
      </w:pPr>
    </w:p>
    <w:p w:rsidR="003D3D07" w:rsidRPr="005956A8" w:rsidRDefault="003D3D07" w:rsidP="003D3D07">
      <w:pPr>
        <w:rPr>
          <w:rFonts w:asciiTheme="majorHAnsi" w:hAnsiTheme="majorHAnsi"/>
          <w:sz w:val="24"/>
          <w:szCs w:val="24"/>
          <w:lang w:val="en-US"/>
        </w:rPr>
      </w:pPr>
    </w:p>
    <w:p w:rsidR="003D3D07" w:rsidRPr="005956A8" w:rsidRDefault="003D3D07" w:rsidP="003D3D07">
      <w:pPr>
        <w:rPr>
          <w:rFonts w:asciiTheme="majorHAnsi" w:hAnsiTheme="majorHAnsi"/>
          <w:sz w:val="24"/>
          <w:szCs w:val="24"/>
          <w:lang w:val="en-US"/>
        </w:rPr>
      </w:pPr>
    </w:p>
    <w:p w:rsidR="003D3D07" w:rsidRPr="005956A8" w:rsidRDefault="003D3D07" w:rsidP="003D3D07">
      <w:pPr>
        <w:pStyle w:val="Ttulo1"/>
        <w:numPr>
          <w:ilvl w:val="0"/>
          <w:numId w:val="12"/>
        </w:numPr>
        <w:shd w:val="clear" w:color="auto" w:fill="FFFFFF"/>
        <w:spacing w:before="0" w:beforeAutospacing="0" w:after="150" w:afterAutospacing="0"/>
        <w:rPr>
          <w:rFonts w:asciiTheme="majorHAnsi" w:hAnsiTheme="majorHAnsi"/>
          <w:b w:val="0"/>
          <w:bCs w:val="0"/>
          <w:color w:val="333333"/>
          <w:sz w:val="24"/>
          <w:szCs w:val="24"/>
          <w:lang w:val="en-US"/>
        </w:rPr>
      </w:pPr>
      <w:r w:rsidRPr="005956A8">
        <w:rPr>
          <w:rFonts w:asciiTheme="majorHAnsi" w:hAnsiTheme="majorHAnsi"/>
          <w:b w:val="0"/>
          <w:bCs w:val="0"/>
          <w:color w:val="333333"/>
          <w:sz w:val="24"/>
          <w:szCs w:val="24"/>
          <w:lang w:val="en-US"/>
        </w:rPr>
        <w:t>Libraries Nationwide Seek to Foster Dialog</w:t>
      </w:r>
    </w:p>
    <w:p w:rsidR="003D3D07" w:rsidRPr="005956A8" w:rsidRDefault="003D3D07" w:rsidP="003D3D07">
      <w:pPr>
        <w:shd w:val="clear" w:color="auto" w:fill="FFFFFF"/>
        <w:rPr>
          <w:rFonts w:asciiTheme="majorHAnsi" w:hAnsiTheme="majorHAnsi" w:cs="Arial"/>
          <w:color w:val="333333"/>
          <w:sz w:val="24"/>
          <w:szCs w:val="24"/>
          <w:lang w:val="en-US"/>
        </w:rPr>
      </w:pPr>
      <w:r w:rsidRPr="005956A8">
        <w:rPr>
          <w:rFonts w:asciiTheme="majorHAnsi" w:hAnsiTheme="majorHAnsi" w:cs="Arial"/>
          <w:color w:val="333333"/>
          <w:sz w:val="24"/>
          <w:szCs w:val="24"/>
          <w:lang w:val="en-US"/>
        </w:rPr>
        <w:t>By</w:t>
      </w:r>
      <w:r w:rsidRPr="005956A8">
        <w:rPr>
          <w:rStyle w:val="apple-converted-space"/>
          <w:rFonts w:asciiTheme="majorHAnsi" w:hAnsiTheme="majorHAnsi" w:cs="Arial"/>
          <w:color w:val="333333"/>
          <w:sz w:val="24"/>
          <w:szCs w:val="24"/>
          <w:lang w:val="en-US"/>
        </w:rPr>
        <w:t> </w:t>
      </w:r>
      <w:r w:rsidRPr="005956A8">
        <w:rPr>
          <w:rStyle w:val="author"/>
          <w:rFonts w:asciiTheme="majorHAnsi" w:hAnsiTheme="majorHAnsi" w:cs="Arial"/>
          <w:color w:val="333333"/>
          <w:sz w:val="24"/>
          <w:szCs w:val="24"/>
          <w:lang w:val="en-US"/>
        </w:rPr>
        <w:t>Julia Marden</w:t>
      </w:r>
      <w:r w:rsidRPr="005956A8">
        <w:rPr>
          <w:rStyle w:val="apple-converted-space"/>
          <w:rFonts w:asciiTheme="majorHAnsi" w:hAnsiTheme="majorHAnsi" w:cs="Arial"/>
          <w:color w:val="333333"/>
          <w:sz w:val="24"/>
          <w:szCs w:val="24"/>
          <w:lang w:val="en-US"/>
        </w:rPr>
        <w:t> </w:t>
      </w:r>
      <w:r w:rsidRPr="005956A8">
        <w:rPr>
          <w:rFonts w:asciiTheme="majorHAnsi" w:hAnsiTheme="majorHAnsi" w:cs="Arial"/>
          <w:color w:val="333333"/>
          <w:sz w:val="24"/>
          <w:szCs w:val="24"/>
          <w:lang w:val="en-US"/>
        </w:rPr>
        <w:t xml:space="preserve"> </w:t>
      </w:r>
    </w:p>
    <w:p w:rsidR="003D3D07" w:rsidRPr="005956A8" w:rsidRDefault="003D3D07" w:rsidP="003D3D07">
      <w:pPr>
        <w:shd w:val="clear" w:color="auto" w:fill="FFFFFF"/>
        <w:jc w:val="center"/>
        <w:rPr>
          <w:rFonts w:asciiTheme="majorHAnsi" w:hAnsiTheme="majorHAnsi" w:cs="Arial"/>
          <w:color w:val="333333"/>
          <w:sz w:val="24"/>
          <w:szCs w:val="24"/>
        </w:rPr>
      </w:pPr>
      <w:r w:rsidRPr="005956A8">
        <w:rPr>
          <w:rFonts w:asciiTheme="majorHAnsi" w:hAnsiTheme="majorHAnsi" w:cs="Arial"/>
          <w:noProof/>
          <w:color w:val="333333"/>
          <w:sz w:val="24"/>
          <w:szCs w:val="24"/>
          <w:lang w:eastAsia="es-MX"/>
        </w:rPr>
        <w:drawing>
          <wp:inline distT="0" distB="0" distL="0" distR="0" wp14:anchorId="20623682" wp14:editId="72D1D923">
            <wp:extent cx="3335020" cy="2237740"/>
            <wp:effectExtent l="0" t="0" r="0" b="0"/>
            <wp:docPr id="9" name="Imagen 9" descr="bpl_youarewelcomeher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pl_youarewelcomeheresig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5020" cy="2237740"/>
                    </a:xfrm>
                    <a:prstGeom prst="rect">
                      <a:avLst/>
                    </a:prstGeom>
                    <a:noFill/>
                    <a:ln>
                      <a:noFill/>
                    </a:ln>
                  </pic:spPr>
                </pic:pic>
              </a:graphicData>
            </a:graphic>
          </wp:inline>
        </w:drawing>
      </w:r>
    </w:p>
    <w:p w:rsidR="003D3D07" w:rsidRPr="005956A8" w:rsidRDefault="003D3D07" w:rsidP="003D3D07">
      <w:pPr>
        <w:pStyle w:val="wp-caption-text"/>
        <w:shd w:val="clear" w:color="auto" w:fill="FFFFFF"/>
        <w:spacing w:before="0" w:beforeAutospacing="0" w:after="0" w:afterAutospacing="0"/>
        <w:jc w:val="center"/>
        <w:rPr>
          <w:rFonts w:asciiTheme="majorHAnsi" w:hAnsiTheme="majorHAnsi" w:cs="Arial"/>
          <w:color w:val="333333"/>
          <w:lang w:val="en-US"/>
        </w:rPr>
      </w:pPr>
      <w:r w:rsidRPr="005956A8">
        <w:rPr>
          <w:rFonts w:asciiTheme="majorHAnsi" w:hAnsiTheme="majorHAnsi" w:cs="Arial"/>
          <w:color w:val="333333"/>
          <w:lang w:val="en-US"/>
        </w:rPr>
        <w:t>Message at Bay Ridge branch of Brooklyn Public Library</w:t>
      </w:r>
    </w:p>
    <w:p w:rsidR="003D3D07" w:rsidRPr="005956A8" w:rsidRDefault="003D3D07" w:rsidP="003D3D07">
      <w:pPr>
        <w:pStyle w:val="NormalWeb"/>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In the weeks since the 2016 presidential election, librarians across the United States have taken actions to foster dialog, confront intolerance, and reaffirm public libraries as safe spaces for all patrons. Whether as a reaction to the need to initiate community conversations or as a response to incidents taking place within the library, library employees are looking at ways to get people talking—and listening.</w:t>
      </w:r>
    </w:p>
    <w:p w:rsidR="003D3D07" w:rsidRPr="005956A8" w:rsidRDefault="003D3D07" w:rsidP="003D3D07">
      <w:pPr>
        <w:pStyle w:val="subhead"/>
        <w:shd w:val="clear" w:color="auto" w:fill="FFFFFF"/>
        <w:spacing w:before="0" w:beforeAutospacing="0" w:after="0" w:afterAutospacing="0"/>
        <w:rPr>
          <w:rFonts w:asciiTheme="majorHAnsi" w:hAnsiTheme="majorHAnsi" w:cs="Arial"/>
          <w:b/>
          <w:bCs/>
          <w:caps/>
          <w:color w:val="FF3300"/>
          <w:lang w:val="en-US"/>
        </w:rPr>
      </w:pPr>
      <w:r w:rsidRPr="005956A8">
        <w:rPr>
          <w:rFonts w:asciiTheme="majorHAnsi" w:hAnsiTheme="majorHAnsi" w:cs="Arial"/>
          <w:b/>
          <w:bCs/>
          <w:caps/>
          <w:color w:val="FF3300"/>
          <w:lang w:val="en-US"/>
        </w:rPr>
        <w:t>TELLING ELECTION STORIES</w:t>
      </w:r>
    </w:p>
    <w:p w:rsidR="003D3D07" w:rsidRPr="005956A8" w:rsidRDefault="003D3D07" w:rsidP="003D3D07">
      <w:pPr>
        <w:pStyle w:val="NormalWeb"/>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 xml:space="preserve">After the election Robyn Case, adult services librarian at the Wright Memorial Public Library (WMPL) in Oakwood, OH, felt that she, along with the library’s patrons, were trapped in a filter bubble that prevented them from perceiving one another’s differences in opinion. On November 9, Case launched an oral history project to capture patrons’ responses to the </w:t>
      </w:r>
      <w:r w:rsidRPr="005956A8">
        <w:rPr>
          <w:rFonts w:asciiTheme="majorHAnsi" w:hAnsiTheme="majorHAnsi" w:cs="Arial"/>
          <w:color w:val="333333"/>
          <w:lang w:val="en-US"/>
        </w:rPr>
        <w:lastRenderedPageBreak/>
        <w:t>election, putting out a call for community members to come to the library and contribute their stories.</w:t>
      </w:r>
    </w:p>
    <w:p w:rsidR="003D3D07" w:rsidRPr="005956A8" w:rsidRDefault="003D3D07" w:rsidP="003D3D07">
      <w:pPr>
        <w:pStyle w:val="NormalWeb"/>
        <w:shd w:val="clear" w:color="auto" w:fill="FFFFFF"/>
        <w:spacing w:before="0" w:beforeAutospacing="0" w:after="0" w:afterAutospacing="0"/>
        <w:rPr>
          <w:rFonts w:asciiTheme="majorHAnsi" w:hAnsiTheme="majorHAnsi" w:cs="Arial"/>
          <w:color w:val="333333"/>
          <w:lang w:val="en-US"/>
        </w:rPr>
      </w:pPr>
      <w:r w:rsidRPr="005956A8">
        <w:rPr>
          <w:rFonts w:asciiTheme="majorHAnsi" w:hAnsiTheme="majorHAnsi" w:cs="Arial"/>
          <w:color w:val="333333"/>
          <w:lang w:val="en-US"/>
        </w:rPr>
        <w:t>Case pulled together the oral history project quickly. “I launched it pretty spontaneously the day after the election results,” she told</w:t>
      </w:r>
      <w:r w:rsidRPr="005956A8">
        <w:rPr>
          <w:rStyle w:val="apple-converted-space"/>
          <w:rFonts w:asciiTheme="majorHAnsi" w:hAnsiTheme="majorHAnsi" w:cs="Arial"/>
          <w:color w:val="333333"/>
          <w:lang w:val="en-US"/>
        </w:rPr>
        <w:t> </w:t>
      </w:r>
      <w:r w:rsidRPr="005956A8">
        <w:rPr>
          <w:rStyle w:val="nfasis"/>
          <w:rFonts w:asciiTheme="majorHAnsi" w:hAnsiTheme="majorHAnsi" w:cs="Arial"/>
          <w:color w:val="333333"/>
          <w:lang w:val="en-US"/>
        </w:rPr>
        <w:t>LJ</w:t>
      </w:r>
      <w:r w:rsidRPr="005956A8">
        <w:rPr>
          <w:rFonts w:asciiTheme="majorHAnsi" w:hAnsiTheme="majorHAnsi" w:cs="Arial"/>
          <w:color w:val="333333"/>
          <w:lang w:val="en-US"/>
        </w:rPr>
        <w:t>. “I just needed something to do because I was pretty surprised and taken off guard. I think it was for me a way to understand.”</w:t>
      </w:r>
    </w:p>
    <w:p w:rsidR="003D3D07" w:rsidRPr="005956A8" w:rsidRDefault="003D3D07" w:rsidP="003D3D07">
      <w:pPr>
        <w:rPr>
          <w:rFonts w:asciiTheme="majorHAnsi" w:hAnsiTheme="majorHAnsi"/>
          <w:sz w:val="24"/>
          <w:szCs w:val="24"/>
          <w:lang w:val="en-US"/>
        </w:rPr>
      </w:pPr>
    </w:p>
    <w:p w:rsidR="003D3D07" w:rsidRPr="005956A8" w:rsidRDefault="002F6338" w:rsidP="003D3D07">
      <w:pPr>
        <w:rPr>
          <w:rFonts w:asciiTheme="majorHAnsi" w:hAnsiTheme="majorHAnsi"/>
          <w:sz w:val="24"/>
          <w:szCs w:val="24"/>
          <w:lang w:val="en-US"/>
        </w:rPr>
      </w:pPr>
      <w:hyperlink r:id="rId35" w:history="1">
        <w:r w:rsidR="003D3D07" w:rsidRPr="005956A8">
          <w:rPr>
            <w:rStyle w:val="Hipervnculo"/>
            <w:rFonts w:asciiTheme="majorHAnsi" w:hAnsiTheme="majorHAnsi"/>
            <w:sz w:val="24"/>
            <w:szCs w:val="24"/>
            <w:lang w:val="en-US"/>
          </w:rPr>
          <w:t>http://lj.libraryjournal.com/2016/12/library-services/libraries-nationwide-seek-to-foster-dialog/</w:t>
        </w:r>
      </w:hyperlink>
      <w:bookmarkStart w:id="0" w:name="_GoBack"/>
      <w:bookmarkEnd w:id="0"/>
    </w:p>
    <w:sectPr w:rsidR="003D3D07" w:rsidRPr="00595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8"/>
  </w:num>
  <w:num w:numId="4">
    <w:abstractNumId w:val="4"/>
  </w:num>
  <w:num w:numId="5">
    <w:abstractNumId w:val="0"/>
  </w:num>
  <w:num w:numId="6">
    <w:abstractNumId w:val="3"/>
  </w:num>
  <w:num w:numId="7">
    <w:abstractNumId w:val="11"/>
  </w:num>
  <w:num w:numId="8">
    <w:abstractNumId w:val="5"/>
  </w:num>
  <w:num w:numId="9">
    <w:abstractNumId w:val="7"/>
  </w:num>
  <w:num w:numId="10">
    <w:abstractNumId w:val="1"/>
  </w:num>
  <w:num w:numId="11">
    <w:abstractNumId w:val="14"/>
  </w:num>
  <w:num w:numId="12">
    <w:abstractNumId w:val="2"/>
  </w:num>
  <w:num w:numId="13">
    <w:abstractNumId w:val="6"/>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6029A"/>
    <w:rsid w:val="000830D9"/>
    <w:rsid w:val="00100E7A"/>
    <w:rsid w:val="00143C50"/>
    <w:rsid w:val="001763CE"/>
    <w:rsid w:val="001875C4"/>
    <w:rsid w:val="00192125"/>
    <w:rsid w:val="00193520"/>
    <w:rsid w:val="001F5837"/>
    <w:rsid w:val="00227CCC"/>
    <w:rsid w:val="0023575D"/>
    <w:rsid w:val="0026202C"/>
    <w:rsid w:val="00272B92"/>
    <w:rsid w:val="00297CBB"/>
    <w:rsid w:val="002A391C"/>
    <w:rsid w:val="002F6338"/>
    <w:rsid w:val="00334C1F"/>
    <w:rsid w:val="003D3D07"/>
    <w:rsid w:val="003D6C5C"/>
    <w:rsid w:val="0046081E"/>
    <w:rsid w:val="004C35E8"/>
    <w:rsid w:val="004C68E7"/>
    <w:rsid w:val="004D3885"/>
    <w:rsid w:val="00571734"/>
    <w:rsid w:val="005817DE"/>
    <w:rsid w:val="005956A8"/>
    <w:rsid w:val="00597303"/>
    <w:rsid w:val="005E2746"/>
    <w:rsid w:val="005E61A4"/>
    <w:rsid w:val="0063533E"/>
    <w:rsid w:val="00661120"/>
    <w:rsid w:val="0067328C"/>
    <w:rsid w:val="00717C32"/>
    <w:rsid w:val="0074486B"/>
    <w:rsid w:val="00765232"/>
    <w:rsid w:val="00784160"/>
    <w:rsid w:val="007859DC"/>
    <w:rsid w:val="0080099E"/>
    <w:rsid w:val="00807D71"/>
    <w:rsid w:val="00815F24"/>
    <w:rsid w:val="00826AA9"/>
    <w:rsid w:val="00874764"/>
    <w:rsid w:val="008974C2"/>
    <w:rsid w:val="008C4BA9"/>
    <w:rsid w:val="008E2E66"/>
    <w:rsid w:val="008F3896"/>
    <w:rsid w:val="008F6E14"/>
    <w:rsid w:val="00915202"/>
    <w:rsid w:val="00920EBC"/>
    <w:rsid w:val="00924F96"/>
    <w:rsid w:val="009455E7"/>
    <w:rsid w:val="009E199C"/>
    <w:rsid w:val="00A060FF"/>
    <w:rsid w:val="00A15110"/>
    <w:rsid w:val="00A24D09"/>
    <w:rsid w:val="00A77C3E"/>
    <w:rsid w:val="00A93113"/>
    <w:rsid w:val="00AA39F4"/>
    <w:rsid w:val="00AA6BE3"/>
    <w:rsid w:val="00AD41FC"/>
    <w:rsid w:val="00B21076"/>
    <w:rsid w:val="00B77813"/>
    <w:rsid w:val="00B82F46"/>
    <w:rsid w:val="00BB22B4"/>
    <w:rsid w:val="00BB269C"/>
    <w:rsid w:val="00BE311A"/>
    <w:rsid w:val="00BE3785"/>
    <w:rsid w:val="00C3576E"/>
    <w:rsid w:val="00C54C37"/>
    <w:rsid w:val="00C67AD3"/>
    <w:rsid w:val="00C73902"/>
    <w:rsid w:val="00CB02CD"/>
    <w:rsid w:val="00CF7201"/>
    <w:rsid w:val="00D04929"/>
    <w:rsid w:val="00D3777E"/>
    <w:rsid w:val="00D728F0"/>
    <w:rsid w:val="00DB7056"/>
    <w:rsid w:val="00DC3F44"/>
    <w:rsid w:val="00DE5FAE"/>
    <w:rsid w:val="00E11B1E"/>
    <w:rsid w:val="00E47D60"/>
    <w:rsid w:val="00E54857"/>
    <w:rsid w:val="00E80731"/>
    <w:rsid w:val="00E87A60"/>
    <w:rsid w:val="00EA4288"/>
    <w:rsid w:val="00EF6075"/>
    <w:rsid w:val="00F36EC4"/>
    <w:rsid w:val="00F759EC"/>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eg.stanford.edu/upload/V3LessonPlans/Executive%20Summary%2011.21.16.pdf" TargetMode="External"/><Relationship Id="rId18" Type="http://schemas.openxmlformats.org/officeDocument/2006/relationships/hyperlink" Target="http://eberly.wvu.edu/news-events/eberly-news/2016/12/20/new-database-to-track-millions-of-public-policies" TargetMode="External"/><Relationship Id="rId26" Type="http://schemas.openxmlformats.org/officeDocument/2006/relationships/hyperlink" Target="https://elifesciences.org/" TargetMode="External"/><Relationship Id="rId21" Type="http://schemas.openxmlformats.org/officeDocument/2006/relationships/hyperlink" Target="http://www.fsadatacenter.ed.gov/" TargetMode="External"/><Relationship Id="rId34" Type="http://schemas.openxmlformats.org/officeDocument/2006/relationships/image" Target="media/image8.png"/><Relationship Id="rId7" Type="http://schemas.openxmlformats.org/officeDocument/2006/relationships/hyperlink" Target="http://mediasource.actonservice.com/acton/ct/10574/s-0eaa-1612/Bct/l-00ab/l-00ab:22523/ct1_2/1?sid=TV2:0e3skxn0z" TargetMode="External"/><Relationship Id="rId12" Type="http://schemas.openxmlformats.org/officeDocument/2006/relationships/hyperlink" Target="http://www.journalism.org/2016/12/15/many-americans-believe-fake-news-is-sowing-confusion/" TargetMode="External"/><Relationship Id="rId17" Type="http://schemas.openxmlformats.org/officeDocument/2006/relationships/hyperlink" Target="http://rockefellerschool.wvu.edu/" TargetMode="External"/><Relationship Id="rId25" Type="http://schemas.openxmlformats.org/officeDocument/2006/relationships/hyperlink" Target="http://dx.doi.org/10.7554/eLife.21451" TargetMode="External"/><Relationship Id="rId33" Type="http://schemas.openxmlformats.org/officeDocument/2006/relationships/hyperlink" Target="https://www.overdrive.com/" TargetMode="External"/><Relationship Id="rId2" Type="http://schemas.openxmlformats.org/officeDocument/2006/relationships/styles" Target="styles.xml"/><Relationship Id="rId16" Type="http://schemas.openxmlformats.org/officeDocument/2006/relationships/hyperlink" Target="http://community.wvu.edu/~wwf0002/" TargetMode="External"/><Relationship Id="rId20" Type="http://schemas.openxmlformats.org/officeDocument/2006/relationships/image" Target="media/image5.gif"/><Relationship Id="rId29"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hyperlink" Target="http://mediasource.actonservice.com/acton/ct/10574/s-0eaa-1612/Bct/l-00ab/l-00ab:22523/ct1_1/1?sid=TV2%3A0e3skxn0z" TargetMode="External"/><Relationship Id="rId11" Type="http://schemas.openxmlformats.org/officeDocument/2006/relationships/image" Target="media/image3.jpeg"/><Relationship Id="rId24" Type="http://schemas.openxmlformats.org/officeDocument/2006/relationships/hyperlink" Target="https://www.biology.washington.edu/people/profile/carl-bergstrom" TargetMode="External"/><Relationship Id="rId32" Type="http://schemas.openxmlformats.org/officeDocument/2006/relationships/hyperlink" Target="http://mediasource.actonservice.com/acton/ct/10574/s-0ea7-1701/Bct/l-00ab/l-00ab:22523/ct2_1/1?sid=TV2%3AI39P7Dqrz"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politicalscience.wvu.edu/" TargetMode="External"/><Relationship Id="rId23" Type="http://schemas.openxmlformats.org/officeDocument/2006/relationships/hyperlink" Target="http://www.washington.edu/news/author/jurton/" TargetMode="External"/><Relationship Id="rId28" Type="http://schemas.openxmlformats.org/officeDocument/2006/relationships/hyperlink" Target="http://mediasource.actonservice.com/acton/ct/10574/s-0ea7-1701/Bct/l-00ab/l-00ab:22523/ct1_0/1?sid=TV2:I39P7Dqrz" TargetMode="External"/><Relationship Id="rId36" Type="http://schemas.openxmlformats.org/officeDocument/2006/relationships/fontTable" Target="fontTable.xml"/><Relationship Id="rId10" Type="http://schemas.openxmlformats.org/officeDocument/2006/relationships/hyperlink" Target="http://www.slj.com/2017/01/industry-news/the-smell-test-educators-can-counter-fake-news-with-information-literacy-heres-how/" TargetMode="External"/><Relationship Id="rId19" Type="http://schemas.openxmlformats.org/officeDocument/2006/relationships/image" Target="media/image4.png"/><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slj.com/author/ljacobson/" TargetMode="External"/><Relationship Id="rId14" Type="http://schemas.openxmlformats.org/officeDocument/2006/relationships/hyperlink" Target="http://www.wvu.edu/" TargetMode="External"/><Relationship Id="rId22" Type="http://schemas.openxmlformats.org/officeDocument/2006/relationships/hyperlink" Target="https://ifap.ed.gov/eannouncements/122016FSAPostsUpdatedReportstoFSADataCenter.html" TargetMode="External"/><Relationship Id="rId27" Type="http://schemas.openxmlformats.org/officeDocument/2006/relationships/hyperlink" Target="http://www.washington.edu/news/2016/12/20/researchers-model-how-publication-bias-does-and-doesnt-affect-the-canonization-of-facts-in-science/" TargetMode="External"/><Relationship Id="rId30" Type="http://schemas.openxmlformats.org/officeDocument/2006/relationships/hyperlink" Target="http://mediasource.actonservice.com/acton/ct/10574/s-0ea7-1701/Bct/l-00ab/l-00ab:22523/ct2_0/1?sid=TV2:I39P7Dqrz" TargetMode="External"/><Relationship Id="rId35" Type="http://schemas.openxmlformats.org/officeDocument/2006/relationships/hyperlink" Target="http://lj.libraryjournal.com/2016/12/library-services/libraries-nationwide-seek-to-foster-dialog/"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2017-01-10T15:35:00Z</dcterms:created>
  <dcterms:modified xsi:type="dcterms:W3CDTF">2017-01-17T21:01:00Z</dcterms:modified>
</cp:coreProperties>
</file>