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5E2746" w:rsidRDefault="00D728F0" w:rsidP="00A93113">
      <w:pPr>
        <w:rPr>
          <w:rFonts w:asciiTheme="majorHAnsi" w:hAnsiTheme="majorHAnsi"/>
          <w:sz w:val="24"/>
          <w:szCs w:val="24"/>
        </w:rPr>
      </w:pPr>
      <w:r w:rsidRPr="005E2746">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5">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5E2746" w:rsidRDefault="00AA6BE3" w:rsidP="00A93113">
      <w:pPr>
        <w:rPr>
          <w:rFonts w:asciiTheme="majorHAnsi" w:hAnsiTheme="majorHAnsi"/>
          <w:sz w:val="24"/>
          <w:szCs w:val="24"/>
        </w:rPr>
      </w:pPr>
    </w:p>
    <w:p w:rsidR="00AA6BE3" w:rsidRPr="005E2746" w:rsidRDefault="00AA6BE3" w:rsidP="00A93113">
      <w:pPr>
        <w:rPr>
          <w:rFonts w:asciiTheme="majorHAnsi" w:hAnsiTheme="majorHAnsi"/>
          <w:sz w:val="24"/>
          <w:szCs w:val="24"/>
        </w:rPr>
      </w:pPr>
    </w:p>
    <w:p w:rsidR="00AA6BE3" w:rsidRPr="005E2746" w:rsidRDefault="00AA6BE3" w:rsidP="00A93113">
      <w:pPr>
        <w:rPr>
          <w:rFonts w:asciiTheme="majorHAnsi" w:hAnsiTheme="majorHAnsi"/>
          <w:sz w:val="24"/>
          <w:szCs w:val="24"/>
        </w:rPr>
      </w:pPr>
    </w:p>
    <w:p w:rsidR="00AA6BE3" w:rsidRPr="005E2746" w:rsidRDefault="00AA6BE3" w:rsidP="00A93113">
      <w:pPr>
        <w:rPr>
          <w:rFonts w:asciiTheme="majorHAnsi" w:hAnsiTheme="majorHAnsi"/>
          <w:sz w:val="24"/>
          <w:szCs w:val="24"/>
        </w:rPr>
      </w:pPr>
    </w:p>
    <w:p w:rsidR="00AA6BE3" w:rsidRPr="005E2746" w:rsidRDefault="00AA6BE3" w:rsidP="00A93113">
      <w:pPr>
        <w:rPr>
          <w:rFonts w:asciiTheme="majorHAnsi" w:hAnsiTheme="majorHAnsi"/>
          <w:sz w:val="24"/>
          <w:szCs w:val="24"/>
        </w:rPr>
      </w:pPr>
    </w:p>
    <w:p w:rsidR="00AA6BE3" w:rsidRPr="005E2746" w:rsidRDefault="00AA6BE3" w:rsidP="00A93113">
      <w:pPr>
        <w:rPr>
          <w:rFonts w:asciiTheme="majorHAnsi" w:hAnsiTheme="majorHAnsi"/>
          <w:sz w:val="24"/>
          <w:szCs w:val="24"/>
        </w:rPr>
      </w:pPr>
    </w:p>
    <w:p w:rsidR="00AA6BE3" w:rsidRPr="005E2746" w:rsidRDefault="00915202" w:rsidP="00A93113">
      <w:pPr>
        <w:rPr>
          <w:rFonts w:asciiTheme="majorHAnsi" w:hAnsiTheme="majorHAnsi"/>
          <w:sz w:val="24"/>
          <w:szCs w:val="24"/>
        </w:rPr>
      </w:pPr>
      <w:r w:rsidRPr="005E2746">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1763CE">
                              <w:rPr>
                                <w:rFonts w:ascii="PMingLiU-ExtB" w:eastAsia="PMingLiU-ExtB" w:hAnsi="PMingLiU-ExtB"/>
                                <w:b/>
                              </w:rPr>
                              <w:t>8</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Diciembre</w:t>
                            </w:r>
                            <w:proofErr w:type="gramEnd"/>
                            <w:r w:rsidRPr="00E87A60">
                              <w:rPr>
                                <w:rFonts w:ascii="PMingLiU-ExtB" w:eastAsia="PMingLiU-ExtB" w:hAnsi="PMingLiU-ExtB"/>
                                <w:b/>
                              </w:rP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1 Número </w:t>
                      </w:r>
                      <w:proofErr w:type="gramStart"/>
                      <w:r w:rsidR="001763CE">
                        <w:rPr>
                          <w:rFonts w:ascii="PMingLiU-ExtB" w:eastAsia="PMingLiU-ExtB" w:hAnsi="PMingLiU-ExtB"/>
                          <w:b/>
                        </w:rPr>
                        <w:t>8</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Diciembre</w:t>
                      </w:r>
                      <w:proofErr w:type="gramEnd"/>
                      <w:r w:rsidRPr="00E87A60">
                        <w:rPr>
                          <w:rFonts w:ascii="PMingLiU-ExtB" w:eastAsia="PMingLiU-ExtB" w:hAnsi="PMingLiU-ExtB"/>
                          <w:b/>
                        </w:rPr>
                        <w:t xml:space="preserve"> 2016</w:t>
                      </w:r>
                    </w:p>
                  </w:txbxContent>
                </v:textbox>
              </v:shape>
            </w:pict>
          </mc:Fallback>
        </mc:AlternateContent>
      </w:r>
    </w:p>
    <w:p w:rsidR="00AA6BE3" w:rsidRPr="005E2746" w:rsidRDefault="00AA6BE3" w:rsidP="00A93113">
      <w:pPr>
        <w:rPr>
          <w:rFonts w:asciiTheme="majorHAnsi" w:hAnsiTheme="majorHAnsi"/>
          <w:sz w:val="24"/>
          <w:szCs w:val="24"/>
        </w:rPr>
      </w:pPr>
    </w:p>
    <w:p w:rsidR="00AA6BE3" w:rsidRPr="005E2746" w:rsidRDefault="00AA6BE3" w:rsidP="00A93113">
      <w:pPr>
        <w:rPr>
          <w:rFonts w:asciiTheme="majorHAnsi" w:hAnsiTheme="majorHAnsi"/>
          <w:sz w:val="24"/>
          <w:szCs w:val="24"/>
        </w:rPr>
      </w:pPr>
    </w:p>
    <w:p w:rsidR="00AA6BE3" w:rsidRPr="005E2746" w:rsidRDefault="00AA6BE3" w:rsidP="00A93113">
      <w:pPr>
        <w:rPr>
          <w:rFonts w:asciiTheme="majorHAnsi" w:hAnsiTheme="majorHAnsi"/>
          <w:sz w:val="24"/>
          <w:szCs w:val="24"/>
        </w:rPr>
      </w:pPr>
    </w:p>
    <w:p w:rsidR="00AA6BE3" w:rsidRPr="005E2746" w:rsidRDefault="00334C1F" w:rsidP="00A93113">
      <w:pPr>
        <w:jc w:val="center"/>
        <w:rPr>
          <w:rFonts w:asciiTheme="majorHAnsi" w:hAnsiTheme="majorHAnsi"/>
          <w:b/>
          <w:sz w:val="24"/>
          <w:szCs w:val="24"/>
          <w:lang w:val="en-US"/>
        </w:rPr>
      </w:pPr>
      <w:proofErr w:type="spellStart"/>
      <w:r w:rsidRPr="005E2746">
        <w:rPr>
          <w:rFonts w:asciiTheme="majorHAnsi" w:hAnsiTheme="majorHAnsi"/>
          <w:b/>
          <w:sz w:val="24"/>
          <w:szCs w:val="24"/>
          <w:lang w:val="en-US"/>
        </w:rPr>
        <w:t>Contenidos</w:t>
      </w:r>
      <w:proofErr w:type="spellEnd"/>
      <w:r w:rsidRPr="005E2746">
        <w:rPr>
          <w:rFonts w:asciiTheme="majorHAnsi" w:hAnsiTheme="majorHAnsi"/>
          <w:b/>
          <w:sz w:val="24"/>
          <w:szCs w:val="24"/>
          <w:lang w:val="en-US"/>
        </w:rPr>
        <w:t xml:space="preserve"> de </w:t>
      </w:r>
      <w:proofErr w:type="spellStart"/>
      <w:proofErr w:type="gramStart"/>
      <w:r w:rsidRPr="005E2746">
        <w:rPr>
          <w:rFonts w:asciiTheme="majorHAnsi" w:hAnsiTheme="majorHAnsi"/>
          <w:b/>
          <w:sz w:val="24"/>
          <w:szCs w:val="24"/>
          <w:lang w:val="en-US"/>
        </w:rPr>
        <w:t>este</w:t>
      </w:r>
      <w:proofErr w:type="spellEnd"/>
      <w:proofErr w:type="gramEnd"/>
      <w:r w:rsidRPr="005E2746">
        <w:rPr>
          <w:rFonts w:asciiTheme="majorHAnsi" w:hAnsiTheme="majorHAnsi"/>
          <w:b/>
          <w:sz w:val="24"/>
          <w:szCs w:val="24"/>
          <w:lang w:val="en-US"/>
        </w:rPr>
        <w:t xml:space="preserve"> </w:t>
      </w:r>
      <w:proofErr w:type="spellStart"/>
      <w:r w:rsidRPr="005E2746">
        <w:rPr>
          <w:rFonts w:asciiTheme="majorHAnsi" w:hAnsiTheme="majorHAnsi"/>
          <w:b/>
          <w:sz w:val="24"/>
          <w:szCs w:val="24"/>
          <w:lang w:val="en-US"/>
        </w:rPr>
        <w:t>número</w:t>
      </w:r>
      <w:proofErr w:type="spellEnd"/>
    </w:p>
    <w:p w:rsidR="00717C32" w:rsidRPr="005E2746" w:rsidRDefault="00717C32" w:rsidP="00A93113">
      <w:pPr>
        <w:jc w:val="center"/>
        <w:rPr>
          <w:rFonts w:asciiTheme="majorHAnsi" w:hAnsiTheme="majorHAnsi"/>
          <w:b/>
          <w:sz w:val="24"/>
          <w:szCs w:val="24"/>
          <w:lang w:val="en-US"/>
        </w:rPr>
      </w:pPr>
    </w:p>
    <w:p w:rsidR="00227CCC" w:rsidRPr="005E2746" w:rsidRDefault="00227CCC" w:rsidP="00227CCC">
      <w:pPr>
        <w:jc w:val="center"/>
        <w:rPr>
          <w:rFonts w:asciiTheme="majorHAnsi" w:hAnsiTheme="majorHAnsi"/>
          <w:sz w:val="24"/>
          <w:szCs w:val="24"/>
          <w:lang w:val="en-US"/>
        </w:rPr>
      </w:pPr>
    </w:p>
    <w:p w:rsidR="00227CCC" w:rsidRPr="005E2746" w:rsidRDefault="00227CCC" w:rsidP="00227CCC">
      <w:pPr>
        <w:jc w:val="center"/>
        <w:rPr>
          <w:rFonts w:asciiTheme="majorHAnsi" w:hAnsiTheme="majorHAnsi"/>
          <w:sz w:val="24"/>
          <w:szCs w:val="24"/>
          <w:lang w:val="en-US"/>
        </w:rPr>
      </w:pPr>
    </w:p>
    <w:p w:rsidR="00227CCC" w:rsidRPr="005E2746" w:rsidRDefault="00227CCC" w:rsidP="001763CE">
      <w:pPr>
        <w:pStyle w:val="Ttulo1"/>
        <w:numPr>
          <w:ilvl w:val="0"/>
          <w:numId w:val="10"/>
        </w:numPr>
        <w:shd w:val="clear" w:color="auto" w:fill="FFFFFD"/>
        <w:spacing w:line="264" w:lineRule="atLeast"/>
        <w:rPr>
          <w:rFonts w:asciiTheme="majorHAnsi" w:hAnsiTheme="majorHAnsi" w:cs="Arial"/>
          <w:b w:val="0"/>
          <w:bCs w:val="0"/>
          <w:color w:val="444444"/>
          <w:sz w:val="24"/>
          <w:szCs w:val="24"/>
          <w:lang w:val="en-US"/>
        </w:rPr>
      </w:pPr>
      <w:r w:rsidRPr="005E2746">
        <w:rPr>
          <w:rFonts w:asciiTheme="majorHAnsi" w:hAnsiTheme="majorHAnsi" w:cs="Arial"/>
          <w:b w:val="0"/>
          <w:bCs w:val="0"/>
          <w:color w:val="444444"/>
          <w:sz w:val="24"/>
          <w:szCs w:val="24"/>
          <w:lang w:val="en-US"/>
        </w:rPr>
        <w:t>Snapchat in the Library</w:t>
      </w:r>
    </w:p>
    <w:p w:rsidR="00227CCC" w:rsidRPr="005E2746" w:rsidRDefault="00227CCC" w:rsidP="00227CCC">
      <w:pPr>
        <w:pStyle w:val="Ttulo2"/>
        <w:shd w:val="clear" w:color="auto" w:fill="FFFFFD"/>
        <w:rPr>
          <w:rFonts w:cs="Arial"/>
          <w:b/>
          <w:bCs/>
          <w:color w:val="444444"/>
          <w:sz w:val="24"/>
          <w:szCs w:val="24"/>
          <w:lang w:val="en-US"/>
        </w:rPr>
      </w:pPr>
      <w:r w:rsidRPr="005E2746">
        <w:rPr>
          <w:rFonts w:cs="Arial"/>
          <w:b/>
          <w:bCs/>
          <w:color w:val="444444"/>
          <w:sz w:val="24"/>
          <w:szCs w:val="24"/>
          <w:lang w:val="en-US"/>
        </w:rPr>
        <w:t>Librarians master an app to reach millennials</w:t>
      </w:r>
    </w:p>
    <w:p w:rsidR="00227CCC" w:rsidRPr="005E2746" w:rsidRDefault="00227CCC" w:rsidP="00227CCC">
      <w:pPr>
        <w:pStyle w:val="article-headerpublishing-info"/>
        <w:shd w:val="clear" w:color="auto" w:fill="FFFFFD"/>
        <w:spacing w:after="0" w:line="336" w:lineRule="atLeast"/>
        <w:rPr>
          <w:rFonts w:asciiTheme="majorHAnsi" w:hAnsiTheme="majorHAnsi" w:cs="Arial"/>
          <w:color w:val="444444"/>
          <w:lang w:val="en-US"/>
        </w:rPr>
      </w:pPr>
      <w:r w:rsidRPr="005E2746">
        <w:rPr>
          <w:rStyle w:val="publishing-infobyline"/>
          <w:rFonts w:asciiTheme="majorHAnsi" w:hAnsiTheme="majorHAnsi" w:cs="Arial"/>
          <w:color w:val="444444"/>
          <w:lang w:val="en-US"/>
        </w:rPr>
        <w:t>By</w:t>
      </w:r>
      <w:r w:rsidRPr="005E2746">
        <w:rPr>
          <w:rStyle w:val="apple-converted-space"/>
          <w:rFonts w:asciiTheme="majorHAnsi" w:hAnsiTheme="majorHAnsi" w:cs="Arial"/>
          <w:color w:val="444444"/>
          <w:lang w:val="en-US"/>
        </w:rPr>
        <w:t> </w:t>
      </w:r>
      <w:hyperlink r:id="rId6" w:history="1">
        <w:r w:rsidRPr="005E2746">
          <w:rPr>
            <w:rStyle w:val="Hipervnculo"/>
            <w:rFonts w:asciiTheme="majorHAnsi" w:hAnsiTheme="majorHAnsi" w:cs="Arial"/>
            <w:color w:val="2A94CB"/>
            <w:lang w:val="en-US"/>
          </w:rPr>
          <w:t>Paige Alfonzo</w:t>
        </w:r>
      </w:hyperlink>
      <w:r w:rsidRPr="005E2746">
        <w:rPr>
          <w:rStyle w:val="apple-converted-space"/>
          <w:rFonts w:asciiTheme="majorHAnsi" w:hAnsiTheme="majorHAnsi" w:cs="Arial"/>
          <w:color w:val="444444"/>
          <w:lang w:val="en-US"/>
        </w:rPr>
        <w:t> </w:t>
      </w:r>
      <w:r w:rsidRPr="005E2746">
        <w:rPr>
          <w:rStyle w:val="publishing-infobyline"/>
          <w:rFonts w:asciiTheme="majorHAnsi" w:hAnsiTheme="majorHAnsi" w:cs="Arial"/>
          <w:color w:val="444444"/>
          <w:lang w:val="en-US"/>
        </w:rPr>
        <w:t>|</w:t>
      </w:r>
      <w:r w:rsidRPr="005E2746">
        <w:rPr>
          <w:rStyle w:val="apple-converted-space"/>
          <w:rFonts w:asciiTheme="majorHAnsi" w:hAnsiTheme="majorHAnsi" w:cs="Arial"/>
          <w:color w:val="444444"/>
          <w:lang w:val="en-US"/>
        </w:rPr>
        <w:t> </w:t>
      </w:r>
      <w:r w:rsidRPr="005E2746">
        <w:rPr>
          <w:rStyle w:val="publishing-infodate"/>
          <w:rFonts w:asciiTheme="majorHAnsi" w:hAnsiTheme="majorHAnsi" w:cs="Arial"/>
          <w:color w:val="444444"/>
          <w:lang w:val="en-US"/>
        </w:rPr>
        <w:t>November 1, 2016</w:t>
      </w:r>
    </w:p>
    <w:p w:rsidR="00227CCC" w:rsidRPr="005E2746" w:rsidRDefault="00227CCC" w:rsidP="00227CCC">
      <w:pPr>
        <w:shd w:val="clear" w:color="auto" w:fill="FFFFFD"/>
        <w:rPr>
          <w:rFonts w:asciiTheme="majorHAnsi" w:hAnsiTheme="majorHAnsi" w:cs="Arial"/>
          <w:color w:val="444444"/>
          <w:sz w:val="24"/>
          <w:szCs w:val="24"/>
          <w:lang w:val="en-US"/>
        </w:rPr>
      </w:pPr>
      <w:r w:rsidRPr="005E2746">
        <w:rPr>
          <w:rFonts w:asciiTheme="majorHAnsi" w:hAnsiTheme="majorHAnsi" w:cs="Arial"/>
          <w:color w:val="444444"/>
          <w:sz w:val="24"/>
          <w:szCs w:val="24"/>
          <w:lang w:val="en-US"/>
        </w:rPr>
        <w:t xml:space="preserve">Some of the entries in Nashville (Tenn.) Public Library's </w:t>
      </w:r>
      <w:proofErr w:type="spellStart"/>
      <w:r w:rsidRPr="005E2746">
        <w:rPr>
          <w:rFonts w:asciiTheme="majorHAnsi" w:hAnsiTheme="majorHAnsi" w:cs="Arial"/>
          <w:color w:val="444444"/>
          <w:sz w:val="24"/>
          <w:szCs w:val="24"/>
          <w:lang w:val="en-US"/>
        </w:rPr>
        <w:t>Geofilter</w:t>
      </w:r>
      <w:proofErr w:type="spellEnd"/>
      <w:r w:rsidRPr="005E2746">
        <w:rPr>
          <w:rFonts w:asciiTheme="majorHAnsi" w:hAnsiTheme="majorHAnsi" w:cs="Arial"/>
          <w:color w:val="444444"/>
          <w:sz w:val="24"/>
          <w:szCs w:val="24"/>
          <w:lang w:val="en-US"/>
        </w:rPr>
        <w:t xml:space="preserve"> design contest for teens.</w:t>
      </w:r>
    </w:p>
    <w:p w:rsidR="00227CCC" w:rsidRPr="005E2746" w:rsidRDefault="00227CCC" w:rsidP="00227CCC">
      <w:pPr>
        <w:pStyle w:val="lead"/>
        <w:shd w:val="clear" w:color="auto" w:fill="FFFFFD"/>
        <w:spacing w:line="480" w:lineRule="atLeast"/>
        <w:rPr>
          <w:rFonts w:asciiTheme="majorHAnsi" w:hAnsiTheme="majorHAnsi" w:cs="Arial"/>
          <w:color w:val="444444"/>
          <w:lang w:val="en-US"/>
        </w:rPr>
      </w:pPr>
      <w:r w:rsidRPr="005E2746">
        <w:rPr>
          <w:rFonts w:asciiTheme="majorHAnsi" w:hAnsiTheme="majorHAnsi" w:cs="Arial"/>
          <w:color w:val="444444"/>
          <w:lang w:val="en-US"/>
        </w:rPr>
        <w:t xml:space="preserve">Much has changed in the five years since Snapchat arrived on the social media scene. </w:t>
      </w:r>
      <w:proofErr w:type="gramStart"/>
      <w:r w:rsidRPr="005E2746">
        <w:rPr>
          <w:rFonts w:asciiTheme="majorHAnsi" w:hAnsiTheme="majorHAnsi" w:cs="Arial"/>
          <w:color w:val="444444"/>
          <w:lang w:val="en-US"/>
        </w:rPr>
        <w:t>It’s</w:t>
      </w:r>
      <w:proofErr w:type="gramEnd"/>
      <w:r w:rsidRPr="005E2746">
        <w:rPr>
          <w:rFonts w:asciiTheme="majorHAnsi" w:hAnsiTheme="majorHAnsi" w:cs="Arial"/>
          <w:color w:val="444444"/>
          <w:lang w:val="en-US"/>
        </w:rPr>
        <w:t xml:space="preserve"> no longer the fledgling “disappearing message app” used solely by teens. Snapchat is now the poster child for message-focused social media apps that are growing in popularity among young users. </w:t>
      </w:r>
      <w:proofErr w:type="gramStart"/>
      <w:r w:rsidRPr="005E2746">
        <w:rPr>
          <w:rFonts w:asciiTheme="majorHAnsi" w:hAnsiTheme="majorHAnsi" w:cs="Arial"/>
          <w:color w:val="444444"/>
          <w:lang w:val="en-US"/>
        </w:rPr>
        <w:t>It’s</w:t>
      </w:r>
      <w:proofErr w:type="gramEnd"/>
      <w:r w:rsidRPr="005E2746">
        <w:rPr>
          <w:rFonts w:asciiTheme="majorHAnsi" w:hAnsiTheme="majorHAnsi" w:cs="Arial"/>
          <w:color w:val="444444"/>
          <w:lang w:val="en-US"/>
        </w:rPr>
        <w:t xml:space="preserve"> a platform that emphasizes interaction, capitalizing on the playful side of social media and providing a way for users to send multimedia messages (“snaps”) back and forth between friends.</w:t>
      </w:r>
    </w:p>
    <w:p w:rsidR="00227CCC" w:rsidRPr="005E2746" w:rsidRDefault="00227CCC" w:rsidP="00227CCC">
      <w:pPr>
        <w:jc w:val="center"/>
        <w:rPr>
          <w:rFonts w:asciiTheme="majorHAnsi" w:hAnsiTheme="majorHAnsi"/>
          <w:sz w:val="24"/>
          <w:szCs w:val="24"/>
          <w:lang w:val="en-US"/>
        </w:rPr>
      </w:pPr>
    </w:p>
    <w:p w:rsidR="00227CCC" w:rsidRPr="005E2746" w:rsidRDefault="00874764" w:rsidP="00227CCC">
      <w:pPr>
        <w:jc w:val="center"/>
        <w:rPr>
          <w:rFonts w:asciiTheme="majorHAnsi" w:hAnsiTheme="majorHAnsi"/>
          <w:sz w:val="24"/>
          <w:szCs w:val="24"/>
          <w:lang w:val="en-US"/>
        </w:rPr>
      </w:pPr>
      <w:hyperlink r:id="rId7" w:history="1">
        <w:r w:rsidR="00227CCC" w:rsidRPr="005E2746">
          <w:rPr>
            <w:rStyle w:val="Hipervnculo"/>
            <w:rFonts w:asciiTheme="majorHAnsi" w:hAnsiTheme="majorHAnsi"/>
            <w:sz w:val="24"/>
            <w:szCs w:val="24"/>
            <w:lang w:val="en-US"/>
          </w:rPr>
          <w:t>https://americanlibrariesmagazine.org/2016/11/01/snapchat-in-the-library/</w:t>
        </w:r>
      </w:hyperlink>
    </w:p>
    <w:p w:rsidR="00227CCC" w:rsidRPr="005E2746" w:rsidRDefault="00227CCC" w:rsidP="00227CCC">
      <w:pPr>
        <w:jc w:val="center"/>
        <w:rPr>
          <w:rFonts w:asciiTheme="majorHAnsi" w:hAnsiTheme="majorHAnsi"/>
          <w:sz w:val="24"/>
          <w:szCs w:val="24"/>
          <w:lang w:val="en-US"/>
        </w:rPr>
      </w:pPr>
    </w:p>
    <w:p w:rsidR="00227CCC" w:rsidRPr="005E2746" w:rsidRDefault="00227CCC" w:rsidP="00227CCC">
      <w:pPr>
        <w:jc w:val="center"/>
        <w:rPr>
          <w:rFonts w:asciiTheme="majorHAnsi" w:hAnsiTheme="majorHAnsi"/>
          <w:sz w:val="24"/>
          <w:szCs w:val="24"/>
          <w:lang w:val="en-US"/>
        </w:rPr>
      </w:pPr>
    </w:p>
    <w:p w:rsidR="00227CCC" w:rsidRPr="005E2746" w:rsidRDefault="00227CCC" w:rsidP="001763CE">
      <w:pPr>
        <w:pStyle w:val="Prrafodelista"/>
        <w:numPr>
          <w:ilvl w:val="0"/>
          <w:numId w:val="10"/>
        </w:numPr>
        <w:jc w:val="center"/>
        <w:rPr>
          <w:rFonts w:asciiTheme="majorHAnsi" w:hAnsiTheme="majorHAnsi"/>
          <w:sz w:val="24"/>
          <w:szCs w:val="24"/>
          <w:lang w:val="en-US"/>
        </w:rPr>
      </w:pPr>
      <w:r w:rsidRPr="005E2746">
        <w:rPr>
          <w:rFonts w:asciiTheme="majorHAnsi" w:hAnsiTheme="majorHAnsi"/>
          <w:sz w:val="24"/>
          <w:szCs w:val="24"/>
          <w:lang w:val="en-US"/>
        </w:rPr>
        <w:t>Libraries Test Chronicle: Collaborative Local History</w:t>
      </w:r>
    </w:p>
    <w:p w:rsidR="00227CCC" w:rsidRPr="005E2746" w:rsidRDefault="00227CCC" w:rsidP="00227CCC">
      <w:pPr>
        <w:jc w:val="center"/>
        <w:rPr>
          <w:rFonts w:asciiTheme="majorHAnsi" w:hAnsiTheme="majorHAnsi"/>
          <w:sz w:val="24"/>
          <w:szCs w:val="24"/>
          <w:lang w:val="en-US"/>
        </w:rPr>
      </w:pPr>
      <w:r w:rsidRPr="005E2746">
        <w:rPr>
          <w:rFonts w:asciiTheme="majorHAnsi" w:hAnsiTheme="majorHAnsi"/>
          <w:sz w:val="24"/>
          <w:szCs w:val="24"/>
          <w:lang w:val="en-US"/>
        </w:rPr>
        <w:t xml:space="preserve">By Jennifer </w:t>
      </w:r>
      <w:proofErr w:type="spellStart"/>
      <w:r w:rsidRPr="005E2746">
        <w:rPr>
          <w:rFonts w:asciiTheme="majorHAnsi" w:hAnsiTheme="majorHAnsi"/>
          <w:sz w:val="24"/>
          <w:szCs w:val="24"/>
          <w:lang w:val="en-US"/>
        </w:rPr>
        <w:t>Koerber</w:t>
      </w:r>
      <w:proofErr w:type="spellEnd"/>
      <w:r w:rsidRPr="005E2746">
        <w:rPr>
          <w:rFonts w:asciiTheme="majorHAnsi" w:hAnsiTheme="majorHAnsi"/>
          <w:sz w:val="24"/>
          <w:szCs w:val="24"/>
          <w:lang w:val="en-US"/>
        </w:rPr>
        <w:t xml:space="preserve"> </w:t>
      </w:r>
    </w:p>
    <w:p w:rsidR="00227CCC" w:rsidRPr="005E2746" w:rsidRDefault="00227CCC" w:rsidP="00227CCC">
      <w:pPr>
        <w:jc w:val="center"/>
        <w:rPr>
          <w:rFonts w:asciiTheme="majorHAnsi" w:hAnsiTheme="majorHAnsi"/>
          <w:sz w:val="24"/>
          <w:szCs w:val="24"/>
          <w:lang w:val="en-US"/>
        </w:rPr>
      </w:pPr>
    </w:p>
    <w:p w:rsidR="00227CCC" w:rsidRPr="005E2746" w:rsidRDefault="00227CCC" w:rsidP="00227CCC">
      <w:pPr>
        <w:jc w:val="center"/>
        <w:rPr>
          <w:rFonts w:asciiTheme="majorHAnsi" w:hAnsiTheme="majorHAnsi"/>
          <w:sz w:val="24"/>
          <w:szCs w:val="24"/>
          <w:lang w:val="en-US"/>
        </w:rPr>
      </w:pPr>
      <w:r w:rsidRPr="005E2746">
        <w:rPr>
          <w:rFonts w:asciiTheme="majorHAnsi" w:hAnsiTheme="majorHAnsi"/>
          <w:sz w:val="24"/>
          <w:szCs w:val="24"/>
          <w:lang w:val="en-US"/>
        </w:rPr>
        <w:t xml:space="preserve">Chronicle </w:t>
      </w:r>
      <w:proofErr w:type="spellStart"/>
      <w:r w:rsidRPr="005E2746">
        <w:rPr>
          <w:rFonts w:asciiTheme="majorHAnsi" w:hAnsiTheme="majorHAnsi"/>
          <w:sz w:val="24"/>
          <w:szCs w:val="24"/>
          <w:lang w:val="en-US"/>
        </w:rPr>
        <w:t>ScreenshotWhen</w:t>
      </w:r>
      <w:proofErr w:type="spellEnd"/>
      <w:r w:rsidRPr="005E2746">
        <w:rPr>
          <w:rFonts w:asciiTheme="majorHAnsi" w:hAnsiTheme="majorHAnsi"/>
          <w:sz w:val="24"/>
          <w:szCs w:val="24"/>
          <w:lang w:val="en-US"/>
        </w:rPr>
        <w:t xml:space="preserve"> libraries seek community help with local history/photography projects, one of the most challenging details is often finding a user-friendly tool for the job. </w:t>
      </w:r>
      <w:r w:rsidRPr="005E2746">
        <w:rPr>
          <w:rFonts w:asciiTheme="majorHAnsi" w:hAnsiTheme="majorHAnsi"/>
          <w:sz w:val="24"/>
          <w:szCs w:val="24"/>
          <w:lang w:val="en-US"/>
        </w:rPr>
        <w:lastRenderedPageBreak/>
        <w:t>The team behind Chronicle—a new collaborative platform and community designed for photographers—has approached several libraries over the past six months to participate in the closed beta release of the platform. Users add recent photos or scanned archival prints to the platform via an app or web interface, where they are collected in chronicles focused on specific locations, events, or themes.</w:t>
      </w:r>
    </w:p>
    <w:p w:rsidR="00227CCC" w:rsidRPr="005E2746" w:rsidRDefault="00227CCC" w:rsidP="00227CCC">
      <w:pPr>
        <w:jc w:val="center"/>
        <w:rPr>
          <w:rFonts w:asciiTheme="majorHAnsi" w:hAnsiTheme="majorHAnsi"/>
          <w:sz w:val="24"/>
          <w:szCs w:val="24"/>
          <w:lang w:val="en-US"/>
        </w:rPr>
      </w:pPr>
    </w:p>
    <w:p w:rsidR="00227CCC" w:rsidRPr="005E2746" w:rsidRDefault="00874764" w:rsidP="00227CCC">
      <w:pPr>
        <w:jc w:val="center"/>
        <w:rPr>
          <w:rFonts w:asciiTheme="majorHAnsi" w:hAnsiTheme="majorHAnsi"/>
          <w:sz w:val="24"/>
          <w:szCs w:val="24"/>
          <w:lang w:val="en-US"/>
        </w:rPr>
      </w:pPr>
      <w:hyperlink r:id="rId8" w:history="1">
        <w:r w:rsidR="00227CCC" w:rsidRPr="005E2746">
          <w:rPr>
            <w:rStyle w:val="Hipervnculo"/>
            <w:rFonts w:asciiTheme="majorHAnsi" w:hAnsiTheme="majorHAnsi"/>
            <w:sz w:val="24"/>
            <w:szCs w:val="24"/>
            <w:lang w:val="en-US"/>
          </w:rPr>
          <w:t>http://lj.libraryjournal.com/2016/12/technology/libraries-test-chronicle-collaborative-local-history/</w:t>
        </w:r>
      </w:hyperlink>
    </w:p>
    <w:p w:rsidR="00227CCC" w:rsidRPr="005E2746" w:rsidRDefault="00227CCC" w:rsidP="00227CCC">
      <w:pPr>
        <w:jc w:val="center"/>
        <w:rPr>
          <w:rFonts w:asciiTheme="majorHAnsi" w:hAnsiTheme="majorHAnsi"/>
          <w:sz w:val="24"/>
          <w:szCs w:val="24"/>
          <w:lang w:val="en-US"/>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227CCC" w:rsidRPr="00874764" w:rsidTr="0048054F">
        <w:tc>
          <w:tcPr>
            <w:tcW w:w="9000" w:type="dxa"/>
            <w:shd w:val="clear" w:color="auto" w:fill="FFFFFF"/>
            <w:hideMark/>
          </w:tcPr>
          <w:p w:rsidR="00227CCC" w:rsidRPr="005E2746" w:rsidRDefault="00227CCC" w:rsidP="001763CE">
            <w:pPr>
              <w:pStyle w:val="Prrafodelista"/>
              <w:numPr>
                <w:ilvl w:val="0"/>
                <w:numId w:val="10"/>
              </w:numPr>
              <w:spacing w:line="570" w:lineRule="atLeast"/>
              <w:jc w:val="center"/>
              <w:rPr>
                <w:rFonts w:asciiTheme="majorHAnsi" w:eastAsia="Times New Roman" w:hAnsiTheme="majorHAnsi" w:cs="Arial"/>
                <w:color w:val="212121"/>
                <w:sz w:val="24"/>
                <w:szCs w:val="24"/>
                <w:lang w:val="en-US" w:eastAsia="es-MX"/>
              </w:rPr>
            </w:pPr>
            <w:r w:rsidRPr="005E2746">
              <w:rPr>
                <w:rFonts w:asciiTheme="majorHAnsi" w:eastAsia="Times New Roman" w:hAnsiTheme="majorHAnsi" w:cs="Arial"/>
                <w:b/>
                <w:bCs/>
                <w:color w:val="212121"/>
                <w:sz w:val="24"/>
                <w:szCs w:val="24"/>
                <w:lang w:val="en-US" w:eastAsia="es-MX"/>
              </w:rPr>
              <w:t>Introducing the </w:t>
            </w:r>
            <w:r w:rsidRPr="005E2746">
              <w:rPr>
                <w:rFonts w:asciiTheme="majorHAnsi" w:eastAsia="Times New Roman" w:hAnsiTheme="majorHAnsi" w:cs="Arial"/>
                <w:b/>
                <w:bCs/>
                <w:color w:val="212121"/>
                <w:sz w:val="24"/>
                <w:szCs w:val="24"/>
                <w:lang w:val="en-US" w:eastAsia="es-MX"/>
              </w:rPr>
              <w:br/>
              <w:t>Welcome Newcomers Library</w:t>
            </w:r>
          </w:p>
        </w:tc>
      </w:tr>
    </w:tbl>
    <w:p w:rsidR="00227CCC" w:rsidRPr="005E2746" w:rsidRDefault="00227CCC" w:rsidP="00227CCC">
      <w:pPr>
        <w:rPr>
          <w:rFonts w:asciiTheme="majorHAnsi" w:eastAsia="Times New Roman" w:hAnsiTheme="majorHAnsi" w:cs="Times New Roman"/>
          <w:vanish/>
          <w:sz w:val="24"/>
          <w:szCs w:val="24"/>
          <w:lang w:val="en-US" w:eastAsia="es-MX"/>
        </w:rPr>
      </w:pPr>
    </w:p>
    <w:tbl>
      <w:tblPr>
        <w:tblW w:w="5000" w:type="pct"/>
        <w:tblCellMar>
          <w:left w:w="0" w:type="dxa"/>
          <w:right w:w="0" w:type="dxa"/>
        </w:tblCellMar>
        <w:tblLook w:val="04A0" w:firstRow="1" w:lastRow="0" w:firstColumn="1" w:lastColumn="0" w:noHBand="0" w:noVBand="1"/>
      </w:tblPr>
      <w:tblGrid>
        <w:gridCol w:w="148"/>
        <w:gridCol w:w="8542"/>
        <w:gridCol w:w="148"/>
      </w:tblGrid>
      <w:tr w:rsidR="00227CCC" w:rsidRPr="00874764" w:rsidTr="0048054F">
        <w:trPr>
          <w:trHeight w:val="150"/>
        </w:trPr>
        <w:tc>
          <w:tcPr>
            <w:tcW w:w="0" w:type="auto"/>
            <w:gridSpan w:val="3"/>
            <w:hideMark/>
          </w:tcPr>
          <w:p w:rsidR="00227CCC" w:rsidRPr="005E2746" w:rsidRDefault="00227CCC" w:rsidP="0048054F">
            <w:pPr>
              <w:jc w:val="center"/>
              <w:rPr>
                <w:rFonts w:asciiTheme="majorHAnsi" w:eastAsia="Times New Roman" w:hAnsiTheme="majorHAnsi" w:cs="Segoe UI"/>
                <w:color w:val="212121"/>
                <w:sz w:val="24"/>
                <w:szCs w:val="24"/>
                <w:lang w:val="en-US" w:eastAsia="es-MX"/>
              </w:rPr>
            </w:pPr>
            <w:r w:rsidRPr="005E2746">
              <w:rPr>
                <w:rFonts w:asciiTheme="majorHAnsi" w:eastAsia="Times New Roman" w:hAnsiTheme="majorHAnsi" w:cs="Segoe UI"/>
                <w:color w:val="212121"/>
                <w:sz w:val="24"/>
                <w:szCs w:val="24"/>
                <w:lang w:val="en-US" w:eastAsia="es-MX"/>
              </w:rPr>
              <w:t> </w:t>
            </w:r>
          </w:p>
        </w:tc>
      </w:tr>
      <w:tr w:rsidR="00227CCC" w:rsidRPr="00874764" w:rsidTr="0048054F">
        <w:tc>
          <w:tcPr>
            <w:tcW w:w="150" w:type="dxa"/>
            <w:hideMark/>
          </w:tcPr>
          <w:p w:rsidR="00227CCC" w:rsidRPr="005E2746" w:rsidRDefault="00227CCC" w:rsidP="0048054F">
            <w:pPr>
              <w:rPr>
                <w:rFonts w:asciiTheme="majorHAnsi" w:eastAsia="Times New Roman" w:hAnsiTheme="majorHAnsi" w:cs="Segoe UI"/>
                <w:color w:val="212121"/>
                <w:sz w:val="24"/>
                <w:szCs w:val="24"/>
                <w:lang w:val="en-US" w:eastAsia="es-MX"/>
              </w:rPr>
            </w:pPr>
            <w:r w:rsidRPr="005E2746">
              <w:rPr>
                <w:rFonts w:asciiTheme="majorHAnsi" w:eastAsia="Times New Roman" w:hAnsiTheme="majorHAnsi" w:cs="Segoe UI"/>
                <w:color w:val="212121"/>
                <w:sz w:val="24"/>
                <w:szCs w:val="24"/>
                <w:lang w:val="en-US" w:eastAsia="es-MX"/>
              </w:rPr>
              <w:t> </w:t>
            </w:r>
          </w:p>
        </w:tc>
        <w:tc>
          <w:tcPr>
            <w:tcW w:w="8700" w:type="dxa"/>
            <w:hideMark/>
          </w:tcPr>
          <w:p w:rsidR="00227CCC" w:rsidRPr="005E2746" w:rsidRDefault="00227CCC" w:rsidP="0048054F">
            <w:pPr>
              <w:spacing w:line="360" w:lineRule="atLeast"/>
              <w:jc w:val="center"/>
              <w:rPr>
                <w:rFonts w:asciiTheme="majorHAnsi" w:eastAsia="Times New Roman" w:hAnsiTheme="majorHAnsi" w:cs="Arial"/>
                <w:color w:val="212121"/>
                <w:sz w:val="24"/>
                <w:szCs w:val="24"/>
                <w:lang w:val="en-US" w:eastAsia="es-MX"/>
              </w:rPr>
            </w:pPr>
            <w:r w:rsidRPr="005E2746">
              <w:rPr>
                <w:rFonts w:asciiTheme="majorHAnsi" w:eastAsia="Times New Roman" w:hAnsiTheme="majorHAnsi" w:cs="Arial"/>
                <w:i/>
                <w:iCs/>
                <w:color w:val="BD2935"/>
                <w:sz w:val="24"/>
                <w:szCs w:val="24"/>
                <w:lang w:val="en-US" w:eastAsia="es-MX"/>
              </w:rPr>
              <w:t xml:space="preserve">Reading Level: 1.6 to 2.5 | Grades: YA | Lexile: </w:t>
            </w:r>
            <w:proofErr w:type="spellStart"/>
            <w:r w:rsidRPr="005E2746">
              <w:rPr>
                <w:rFonts w:asciiTheme="majorHAnsi" w:eastAsia="Times New Roman" w:hAnsiTheme="majorHAnsi" w:cs="Arial"/>
                <w:i/>
                <w:iCs/>
                <w:color w:val="BD2935"/>
                <w:sz w:val="24"/>
                <w:szCs w:val="24"/>
                <w:lang w:val="en-US" w:eastAsia="es-MX"/>
              </w:rPr>
              <w:t>150L</w:t>
            </w:r>
            <w:proofErr w:type="spellEnd"/>
            <w:r w:rsidRPr="005E2746">
              <w:rPr>
                <w:rFonts w:asciiTheme="majorHAnsi" w:eastAsia="Times New Roman" w:hAnsiTheme="majorHAnsi" w:cs="Arial"/>
                <w:i/>
                <w:iCs/>
                <w:color w:val="BD2935"/>
                <w:sz w:val="24"/>
                <w:szCs w:val="24"/>
                <w:lang w:val="en-US" w:eastAsia="es-MX"/>
              </w:rPr>
              <w:t xml:space="preserve"> to </w:t>
            </w:r>
            <w:proofErr w:type="spellStart"/>
            <w:r w:rsidRPr="005E2746">
              <w:rPr>
                <w:rFonts w:asciiTheme="majorHAnsi" w:eastAsia="Times New Roman" w:hAnsiTheme="majorHAnsi" w:cs="Arial"/>
                <w:i/>
                <w:iCs/>
                <w:color w:val="BD2935"/>
                <w:sz w:val="24"/>
                <w:szCs w:val="24"/>
                <w:lang w:val="en-US" w:eastAsia="es-MX"/>
              </w:rPr>
              <w:t>290L</w:t>
            </w:r>
            <w:proofErr w:type="spellEnd"/>
          </w:p>
        </w:tc>
        <w:tc>
          <w:tcPr>
            <w:tcW w:w="150" w:type="dxa"/>
            <w:hideMark/>
          </w:tcPr>
          <w:p w:rsidR="00227CCC" w:rsidRPr="005E2746" w:rsidRDefault="00227CCC" w:rsidP="0048054F">
            <w:pPr>
              <w:rPr>
                <w:rFonts w:asciiTheme="majorHAnsi" w:eastAsia="Times New Roman" w:hAnsiTheme="majorHAnsi" w:cs="Segoe UI"/>
                <w:color w:val="212121"/>
                <w:sz w:val="24"/>
                <w:szCs w:val="24"/>
                <w:lang w:val="en-US" w:eastAsia="es-MX"/>
              </w:rPr>
            </w:pPr>
            <w:r w:rsidRPr="005E2746">
              <w:rPr>
                <w:rFonts w:asciiTheme="majorHAnsi" w:eastAsia="Times New Roman" w:hAnsiTheme="majorHAnsi" w:cs="Segoe UI"/>
                <w:color w:val="212121"/>
                <w:sz w:val="24"/>
                <w:szCs w:val="24"/>
                <w:lang w:val="en-US" w:eastAsia="es-MX"/>
              </w:rPr>
              <w:t> </w:t>
            </w:r>
          </w:p>
        </w:tc>
      </w:tr>
    </w:tbl>
    <w:p w:rsidR="00227CCC" w:rsidRPr="005E2746" w:rsidRDefault="00227CCC" w:rsidP="00227CCC">
      <w:pPr>
        <w:rPr>
          <w:rFonts w:asciiTheme="majorHAnsi" w:eastAsia="Times New Roman" w:hAnsiTheme="majorHAnsi" w:cs="Times New Roman"/>
          <w:vanish/>
          <w:sz w:val="24"/>
          <w:szCs w:val="24"/>
          <w:lang w:val="en-US" w:eastAsia="es-MX"/>
        </w:rPr>
      </w:pPr>
    </w:p>
    <w:tbl>
      <w:tblPr>
        <w:tblW w:w="5000" w:type="pct"/>
        <w:shd w:val="clear" w:color="auto" w:fill="FFFFFF"/>
        <w:tblCellMar>
          <w:left w:w="0" w:type="dxa"/>
          <w:right w:w="0" w:type="dxa"/>
        </w:tblCellMar>
        <w:tblLook w:val="04A0" w:firstRow="1" w:lastRow="0" w:firstColumn="1" w:lastColumn="0" w:noHBand="0" w:noVBand="1"/>
      </w:tblPr>
      <w:tblGrid>
        <w:gridCol w:w="8838"/>
      </w:tblGrid>
      <w:tr w:rsidR="00227CCC" w:rsidRPr="00874764" w:rsidTr="0048054F">
        <w:trPr>
          <w:trHeight w:val="150"/>
        </w:trPr>
        <w:tc>
          <w:tcPr>
            <w:tcW w:w="0" w:type="auto"/>
            <w:shd w:val="clear" w:color="auto" w:fill="FFFFFF"/>
            <w:vAlign w:val="center"/>
            <w:hideMark/>
          </w:tcPr>
          <w:p w:rsidR="00227CCC" w:rsidRPr="005E2746" w:rsidRDefault="00227CCC" w:rsidP="0048054F">
            <w:pPr>
              <w:rPr>
                <w:rFonts w:asciiTheme="majorHAnsi" w:eastAsia="Times New Roman" w:hAnsiTheme="majorHAnsi" w:cs="Segoe UI"/>
                <w:color w:val="212121"/>
                <w:sz w:val="24"/>
                <w:szCs w:val="24"/>
                <w:lang w:val="en-US" w:eastAsia="es-MX"/>
              </w:rPr>
            </w:pPr>
            <w:r w:rsidRPr="005E2746">
              <w:rPr>
                <w:rFonts w:asciiTheme="majorHAnsi" w:eastAsia="Times New Roman" w:hAnsiTheme="majorHAnsi" w:cs="Segoe UI"/>
                <w:color w:val="212121"/>
                <w:sz w:val="24"/>
                <w:szCs w:val="24"/>
                <w:lang w:val="en-US" w:eastAsia="es-MX"/>
              </w:rPr>
              <w:t> </w:t>
            </w:r>
          </w:p>
        </w:tc>
      </w:tr>
    </w:tbl>
    <w:p w:rsidR="00227CCC" w:rsidRPr="005E2746" w:rsidRDefault="00227CCC" w:rsidP="00227CCC">
      <w:pPr>
        <w:rPr>
          <w:rFonts w:asciiTheme="majorHAnsi" w:eastAsia="Times New Roman" w:hAnsiTheme="majorHAnsi" w:cs="Times New Roman"/>
          <w:vanish/>
          <w:sz w:val="24"/>
          <w:szCs w:val="24"/>
          <w:lang w:val="en-US" w:eastAsia="es-MX"/>
        </w:rPr>
      </w:pPr>
    </w:p>
    <w:tbl>
      <w:tblPr>
        <w:tblW w:w="5000" w:type="pct"/>
        <w:tblCellMar>
          <w:left w:w="0" w:type="dxa"/>
          <w:right w:w="0" w:type="dxa"/>
        </w:tblCellMar>
        <w:tblLook w:val="04A0" w:firstRow="1" w:lastRow="0" w:firstColumn="1" w:lastColumn="0" w:noHBand="0" w:noVBand="1"/>
      </w:tblPr>
      <w:tblGrid>
        <w:gridCol w:w="8838"/>
      </w:tblGrid>
      <w:tr w:rsidR="00227CCC" w:rsidRPr="00874764" w:rsidTr="0048054F">
        <w:tc>
          <w:tcPr>
            <w:tcW w:w="8838" w:type="dxa"/>
            <w:hideMark/>
          </w:tcPr>
          <w:p w:rsidR="00227CCC" w:rsidRPr="005E2746" w:rsidRDefault="00227CCC" w:rsidP="0048054F">
            <w:pPr>
              <w:jc w:val="center"/>
              <w:rPr>
                <w:rFonts w:asciiTheme="majorHAnsi" w:eastAsia="Times New Roman" w:hAnsiTheme="majorHAnsi" w:cs="Arial"/>
                <w:color w:val="212121"/>
                <w:sz w:val="24"/>
                <w:szCs w:val="24"/>
                <w:lang w:val="en-US" w:eastAsia="es-MX"/>
              </w:rPr>
            </w:pPr>
            <w:r w:rsidRPr="005E2746">
              <w:rPr>
                <w:rFonts w:asciiTheme="majorHAnsi" w:eastAsia="Times New Roman" w:hAnsiTheme="majorHAnsi" w:cs="Arial"/>
                <w:b/>
                <w:bCs/>
                <w:color w:val="212121"/>
                <w:sz w:val="24"/>
                <w:szCs w:val="24"/>
                <w:lang w:val="en-US" w:eastAsia="es-MX"/>
              </w:rPr>
              <w:t>Topic-Based Books to Help New Immigrants Thrive</w:t>
            </w:r>
          </w:p>
        </w:tc>
      </w:tr>
    </w:tbl>
    <w:p w:rsidR="00227CCC" w:rsidRPr="005E2746" w:rsidRDefault="00227CCC" w:rsidP="00227CCC">
      <w:pPr>
        <w:rPr>
          <w:rFonts w:asciiTheme="majorHAnsi" w:eastAsia="Times New Roman" w:hAnsiTheme="majorHAnsi" w:cs="Times New Roman"/>
          <w:vanish/>
          <w:sz w:val="24"/>
          <w:szCs w:val="24"/>
          <w:lang w:val="en-US" w:eastAsia="es-MX"/>
        </w:rPr>
      </w:pPr>
    </w:p>
    <w:tbl>
      <w:tblPr>
        <w:tblW w:w="5000" w:type="pct"/>
        <w:shd w:val="clear" w:color="auto" w:fill="FFFFFF"/>
        <w:tblCellMar>
          <w:left w:w="0" w:type="dxa"/>
          <w:right w:w="0" w:type="dxa"/>
        </w:tblCellMar>
        <w:tblLook w:val="04A0" w:firstRow="1" w:lastRow="0" w:firstColumn="1" w:lastColumn="0" w:noHBand="0" w:noVBand="1"/>
      </w:tblPr>
      <w:tblGrid>
        <w:gridCol w:w="150"/>
        <w:gridCol w:w="8682"/>
        <w:gridCol w:w="6"/>
      </w:tblGrid>
      <w:tr w:rsidR="00227CCC" w:rsidRPr="00874764" w:rsidTr="005E2746">
        <w:tc>
          <w:tcPr>
            <w:tcW w:w="150" w:type="dxa"/>
            <w:shd w:val="clear" w:color="auto" w:fill="FFFFFF"/>
            <w:hideMark/>
          </w:tcPr>
          <w:p w:rsidR="00227CCC" w:rsidRPr="005E2746" w:rsidRDefault="00227CCC" w:rsidP="0048054F">
            <w:pPr>
              <w:rPr>
                <w:rFonts w:asciiTheme="majorHAnsi" w:eastAsia="Times New Roman" w:hAnsiTheme="majorHAnsi" w:cs="Segoe UI"/>
                <w:color w:val="212121"/>
                <w:sz w:val="24"/>
                <w:szCs w:val="24"/>
                <w:lang w:val="en-US" w:eastAsia="es-MX"/>
              </w:rPr>
            </w:pPr>
            <w:r w:rsidRPr="005E2746">
              <w:rPr>
                <w:rFonts w:asciiTheme="majorHAnsi" w:eastAsia="Times New Roman" w:hAnsiTheme="majorHAnsi" w:cs="Segoe UI"/>
                <w:color w:val="212121"/>
                <w:sz w:val="24"/>
                <w:szCs w:val="24"/>
                <w:lang w:val="en-US" w:eastAsia="es-MX"/>
              </w:rPr>
              <w:t> </w:t>
            </w:r>
          </w:p>
        </w:tc>
        <w:tc>
          <w:tcPr>
            <w:tcW w:w="8682" w:type="dxa"/>
            <w:shd w:val="clear" w:color="auto" w:fill="FFFFFF"/>
            <w:hideMark/>
          </w:tcPr>
          <w:p w:rsidR="00227CCC" w:rsidRPr="005E2746" w:rsidRDefault="00227CCC" w:rsidP="0048054F">
            <w:pPr>
              <w:spacing w:line="360" w:lineRule="atLeast"/>
              <w:jc w:val="center"/>
              <w:rPr>
                <w:rFonts w:asciiTheme="majorHAnsi" w:eastAsia="Times New Roman" w:hAnsiTheme="majorHAnsi" w:cs="Arial"/>
                <w:color w:val="212121"/>
                <w:sz w:val="24"/>
                <w:szCs w:val="24"/>
                <w:lang w:val="en-US" w:eastAsia="es-MX"/>
              </w:rPr>
            </w:pPr>
            <w:r w:rsidRPr="005E2746">
              <w:rPr>
                <w:rFonts w:asciiTheme="majorHAnsi" w:eastAsia="Times New Roman" w:hAnsiTheme="majorHAnsi" w:cs="Arial"/>
                <w:color w:val="212121"/>
                <w:sz w:val="24"/>
                <w:szCs w:val="24"/>
                <w:lang w:val="en-US" w:eastAsia="es-MX"/>
              </w:rPr>
              <w:t xml:space="preserve">The Welcome Newcomers library is a unique instructional solution that introduces life in the United States to immigrant teens. As these students learn English and adapt to living in a new country, they must learn to fit in socially and academically. Developed around 14 topics that are critical to success in American schools and communities, Welcome Newcomers gives recent immigrants relevant information supported by full-color photographs of diverse teens in real-world settings. The program includes nonfiction and fiction books, survival vocabulary cards, lesson plans, reproducible activities, and assessments. </w:t>
            </w:r>
            <w:proofErr w:type="gramStart"/>
            <w:r w:rsidRPr="005E2746">
              <w:rPr>
                <w:rFonts w:asciiTheme="majorHAnsi" w:eastAsia="Times New Roman" w:hAnsiTheme="majorHAnsi" w:cs="Arial"/>
                <w:color w:val="212121"/>
                <w:sz w:val="24"/>
                <w:szCs w:val="24"/>
                <w:lang w:val="en-US" w:eastAsia="es-MX"/>
              </w:rPr>
              <w:t>Each topic is covered by a pair of books, one nonfiction and one fiction</w:t>
            </w:r>
            <w:proofErr w:type="gramEnd"/>
            <w:r w:rsidRPr="005E2746">
              <w:rPr>
                <w:rFonts w:asciiTheme="majorHAnsi" w:eastAsia="Times New Roman" w:hAnsiTheme="majorHAnsi" w:cs="Arial"/>
                <w:color w:val="212121"/>
                <w:sz w:val="24"/>
                <w:szCs w:val="24"/>
                <w:lang w:val="en-US" w:eastAsia="es-MX"/>
              </w:rPr>
              <w:t xml:space="preserve">. The 64-page nonfiction and 48-page fiction books feature easy-to-read text and engaging photographs. Welcome Newcomers places special emphasis on building vocabulary, because research indicates the importance of vocabulary acquisition for students learning English. Survival words related to each topic </w:t>
            </w:r>
            <w:proofErr w:type="gramStart"/>
            <w:r w:rsidRPr="005E2746">
              <w:rPr>
                <w:rFonts w:asciiTheme="majorHAnsi" w:eastAsia="Times New Roman" w:hAnsiTheme="majorHAnsi" w:cs="Arial"/>
                <w:color w:val="212121"/>
                <w:sz w:val="24"/>
                <w:szCs w:val="24"/>
                <w:lang w:val="en-US" w:eastAsia="es-MX"/>
              </w:rPr>
              <w:t>are highlighted</w:t>
            </w:r>
            <w:proofErr w:type="gramEnd"/>
            <w:r w:rsidRPr="005E2746">
              <w:rPr>
                <w:rFonts w:asciiTheme="majorHAnsi" w:eastAsia="Times New Roman" w:hAnsiTheme="majorHAnsi" w:cs="Arial"/>
                <w:color w:val="212121"/>
                <w:sz w:val="24"/>
                <w:szCs w:val="24"/>
                <w:lang w:val="en-US" w:eastAsia="es-MX"/>
              </w:rPr>
              <w:t xml:space="preserve"> in the books, with definitions provided in text boxes on the page for easy reference. These same words </w:t>
            </w:r>
            <w:proofErr w:type="gramStart"/>
            <w:r w:rsidRPr="005E2746">
              <w:rPr>
                <w:rFonts w:asciiTheme="majorHAnsi" w:eastAsia="Times New Roman" w:hAnsiTheme="majorHAnsi" w:cs="Arial"/>
                <w:color w:val="212121"/>
                <w:sz w:val="24"/>
                <w:szCs w:val="24"/>
                <w:lang w:val="en-US" w:eastAsia="es-MX"/>
              </w:rPr>
              <w:t>are featured</w:t>
            </w:r>
            <w:proofErr w:type="gramEnd"/>
            <w:r w:rsidRPr="005E2746">
              <w:rPr>
                <w:rFonts w:asciiTheme="majorHAnsi" w:eastAsia="Times New Roman" w:hAnsiTheme="majorHAnsi" w:cs="Arial"/>
                <w:color w:val="212121"/>
                <w:sz w:val="24"/>
                <w:szCs w:val="24"/>
                <w:lang w:val="en-US" w:eastAsia="es-MX"/>
              </w:rPr>
              <w:t xml:space="preserve"> on the full-color vocabulary cards included in the box. Featuring diverse characters in contemporary settings, the books resonate with newcomers in secondary and adult programs.</w:t>
            </w:r>
          </w:p>
        </w:tc>
        <w:tc>
          <w:tcPr>
            <w:tcW w:w="0" w:type="auto"/>
            <w:shd w:val="clear" w:color="auto" w:fill="FFFFFF"/>
            <w:vAlign w:val="center"/>
            <w:hideMark/>
          </w:tcPr>
          <w:p w:rsidR="00227CCC" w:rsidRPr="005E2746" w:rsidRDefault="00227CCC" w:rsidP="0048054F">
            <w:pPr>
              <w:rPr>
                <w:rFonts w:asciiTheme="majorHAnsi" w:eastAsia="Times New Roman" w:hAnsiTheme="majorHAnsi" w:cs="Times New Roman"/>
                <w:sz w:val="24"/>
                <w:szCs w:val="24"/>
                <w:lang w:val="en-US" w:eastAsia="es-MX"/>
              </w:rPr>
            </w:pPr>
          </w:p>
        </w:tc>
      </w:tr>
    </w:tbl>
    <w:p w:rsidR="00227CCC" w:rsidRPr="005E2746" w:rsidRDefault="00227CCC" w:rsidP="00227CCC">
      <w:pPr>
        <w:jc w:val="center"/>
        <w:rPr>
          <w:rFonts w:asciiTheme="majorHAnsi" w:hAnsiTheme="majorHAnsi"/>
          <w:sz w:val="24"/>
          <w:szCs w:val="24"/>
          <w:lang w:val="en-US"/>
        </w:rPr>
      </w:pPr>
    </w:p>
    <w:p w:rsidR="00227CCC" w:rsidRPr="005E2746" w:rsidRDefault="00874764" w:rsidP="00227CCC">
      <w:pPr>
        <w:jc w:val="center"/>
        <w:rPr>
          <w:rFonts w:asciiTheme="majorHAnsi" w:hAnsiTheme="majorHAnsi"/>
          <w:sz w:val="24"/>
          <w:szCs w:val="24"/>
          <w:lang w:val="en-US"/>
        </w:rPr>
      </w:pPr>
      <w:r>
        <w:fldChar w:fldCharType="begin"/>
      </w:r>
      <w:r w:rsidRPr="00874764">
        <w:rPr>
          <w:lang w:val="en-US"/>
        </w:rPr>
        <w:instrText xml:space="preserve"> HYPERLINK "http://www.sdlback.com/newcomer-ell/welcome?utm_content=f1abf0cd659fd791728995be81b1087b&amp;utm_campaign=Welcome%20Consumers&amp;utm_source=Robly.com&amp;utm_medium=email" </w:instrText>
      </w:r>
      <w:r>
        <w:fldChar w:fldCharType="separate"/>
      </w:r>
      <w:r w:rsidR="00227CCC" w:rsidRPr="005E2746">
        <w:rPr>
          <w:rStyle w:val="Hipervnculo"/>
          <w:rFonts w:asciiTheme="majorHAnsi" w:hAnsiTheme="majorHAnsi"/>
          <w:sz w:val="24"/>
          <w:szCs w:val="24"/>
          <w:lang w:val="en-US"/>
        </w:rPr>
        <w:t>http://www.sdlback.com/newcomer-ell/welcome?utm_content=f1abf0cd659fd791728995be81b1087b&amp;utm_campaign=Welcome%20Consumers&amp;utm_source=Robly.com&amp;utm_medium=email</w:t>
      </w:r>
      <w:r>
        <w:rPr>
          <w:rStyle w:val="Hipervnculo"/>
          <w:rFonts w:asciiTheme="majorHAnsi" w:hAnsiTheme="majorHAnsi"/>
          <w:sz w:val="24"/>
          <w:szCs w:val="24"/>
          <w:lang w:val="en-US"/>
        </w:rPr>
        <w:fldChar w:fldCharType="end"/>
      </w:r>
    </w:p>
    <w:p w:rsidR="00227CCC" w:rsidRPr="005E2746" w:rsidRDefault="00227CCC" w:rsidP="00227CCC">
      <w:pPr>
        <w:jc w:val="center"/>
        <w:rPr>
          <w:rFonts w:asciiTheme="majorHAnsi" w:hAnsiTheme="majorHAnsi"/>
          <w:sz w:val="24"/>
          <w:szCs w:val="24"/>
          <w:lang w:val="en-US"/>
        </w:rPr>
      </w:pPr>
    </w:p>
    <w:p w:rsidR="00227CCC" w:rsidRPr="005E2746" w:rsidRDefault="00227CCC" w:rsidP="00227CCC">
      <w:pPr>
        <w:jc w:val="center"/>
        <w:rPr>
          <w:rFonts w:asciiTheme="majorHAnsi" w:hAnsiTheme="majorHAnsi"/>
          <w:sz w:val="24"/>
          <w:szCs w:val="24"/>
          <w:lang w:val="en-US"/>
        </w:rPr>
      </w:pPr>
    </w:p>
    <w:p w:rsidR="00227CCC" w:rsidRPr="005E2746" w:rsidRDefault="00227CCC" w:rsidP="005E2746">
      <w:pPr>
        <w:pStyle w:val="Prrafodelista"/>
        <w:numPr>
          <w:ilvl w:val="0"/>
          <w:numId w:val="10"/>
        </w:numPr>
        <w:jc w:val="center"/>
        <w:rPr>
          <w:rFonts w:asciiTheme="majorHAnsi" w:hAnsiTheme="majorHAnsi"/>
          <w:sz w:val="24"/>
          <w:szCs w:val="24"/>
          <w:lang w:val="en-US"/>
        </w:rPr>
      </w:pPr>
      <w:r w:rsidRPr="005E2746">
        <w:rPr>
          <w:noProof/>
          <w:lang w:eastAsia="es-MX"/>
        </w:rPr>
        <w:lastRenderedPageBreak/>
        <w:drawing>
          <wp:inline distT="0" distB="0" distL="0" distR="0" wp14:anchorId="0EDD4FA4" wp14:editId="5B4506CA">
            <wp:extent cx="1962315" cy="1962315"/>
            <wp:effectExtent l="0" t="0" r="0" b="0"/>
            <wp:docPr id="10" name="Imagen 10" descr="http://gallery.mailchimp.com/c6f09b29011c45cd3e4271505/images/0040de98-2ef9-4548-8208-11887f9ad6fc.jpg">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llery.mailchimp.com/c6f09b29011c45cd3e4271505/images/0040de98-2ef9-4548-8208-11887f9ad6fc.jpg">
                      <a:hlinkClick r:id="rId9" tgtFrame="&quot;_blank&quot;" tooltip="&quot;&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184" cy="1976184"/>
                    </a:xfrm>
                    <a:prstGeom prst="rect">
                      <a:avLst/>
                    </a:prstGeom>
                    <a:noFill/>
                    <a:ln>
                      <a:noFill/>
                    </a:ln>
                  </pic:spPr>
                </pic:pic>
              </a:graphicData>
            </a:graphic>
          </wp:inline>
        </w:drawing>
      </w:r>
    </w:p>
    <w:tbl>
      <w:tblPr>
        <w:tblW w:w="10890" w:type="dxa"/>
        <w:tblCellMar>
          <w:left w:w="0" w:type="dxa"/>
          <w:right w:w="0" w:type="dxa"/>
        </w:tblCellMar>
        <w:tblLook w:val="04A0" w:firstRow="1" w:lastRow="0" w:firstColumn="1" w:lastColumn="0" w:noHBand="0" w:noVBand="1"/>
      </w:tblPr>
      <w:tblGrid>
        <w:gridCol w:w="10890"/>
      </w:tblGrid>
      <w:tr w:rsidR="00227CCC" w:rsidRPr="00874764" w:rsidTr="0048054F">
        <w:tc>
          <w:tcPr>
            <w:tcW w:w="0" w:type="auto"/>
            <w:tcMar>
              <w:top w:w="135" w:type="dxa"/>
              <w:left w:w="270" w:type="dxa"/>
              <w:bottom w:w="135" w:type="dxa"/>
              <w:right w:w="270" w:type="dxa"/>
            </w:tcMar>
            <w:hideMark/>
          </w:tcPr>
          <w:tbl>
            <w:tblPr>
              <w:tblpPr w:leftFromText="45" w:rightFromText="45" w:vertAnchor="text" w:horzAnchor="margin" w:tblpY="-176"/>
              <w:tblOverlap w:val="never"/>
              <w:tblW w:w="6239" w:type="dxa"/>
              <w:shd w:val="clear" w:color="auto" w:fill="404040"/>
              <w:tblCellMar>
                <w:left w:w="0" w:type="dxa"/>
                <w:right w:w="0" w:type="dxa"/>
              </w:tblCellMar>
              <w:tblLook w:val="04A0" w:firstRow="1" w:lastRow="0" w:firstColumn="1" w:lastColumn="0" w:noHBand="0" w:noVBand="1"/>
            </w:tblPr>
            <w:tblGrid>
              <w:gridCol w:w="6239"/>
            </w:tblGrid>
            <w:tr w:rsidR="005E2746" w:rsidRPr="005E2746" w:rsidTr="005E2746">
              <w:tc>
                <w:tcPr>
                  <w:tcW w:w="6239" w:type="dxa"/>
                  <w:shd w:val="clear" w:color="auto" w:fill="404040"/>
                  <w:hideMark/>
                </w:tcPr>
                <w:p w:rsidR="005E2746" w:rsidRPr="005E2746" w:rsidRDefault="005E2746" w:rsidP="005E2746">
                  <w:pPr>
                    <w:rPr>
                      <w:rFonts w:asciiTheme="majorHAnsi" w:eastAsia="Times New Roman" w:hAnsiTheme="majorHAnsi" w:cs="Times New Roman"/>
                      <w:color w:val="000000"/>
                      <w:sz w:val="24"/>
                      <w:szCs w:val="24"/>
                      <w:lang w:eastAsia="es-MX"/>
                    </w:rPr>
                  </w:pPr>
                </w:p>
              </w:tc>
            </w:tr>
            <w:tr w:rsidR="005E2746" w:rsidRPr="00874764" w:rsidTr="005E2746">
              <w:tc>
                <w:tcPr>
                  <w:tcW w:w="6239" w:type="dxa"/>
                  <w:shd w:val="clear" w:color="auto" w:fill="404040"/>
                  <w:tcMar>
                    <w:top w:w="135" w:type="dxa"/>
                    <w:left w:w="270" w:type="dxa"/>
                    <w:bottom w:w="135" w:type="dxa"/>
                    <w:right w:w="270" w:type="dxa"/>
                  </w:tcMar>
                  <w:hideMark/>
                </w:tcPr>
                <w:p w:rsidR="005E2746" w:rsidRPr="005E2746" w:rsidRDefault="005E2746" w:rsidP="005E2746">
                  <w:pPr>
                    <w:spacing w:line="420" w:lineRule="atLeast"/>
                    <w:jc w:val="center"/>
                    <w:rPr>
                      <w:rFonts w:asciiTheme="majorHAnsi" w:eastAsia="Times New Roman" w:hAnsiTheme="majorHAnsi" w:cs="Helvetica"/>
                      <w:color w:val="000000"/>
                      <w:sz w:val="24"/>
                      <w:szCs w:val="24"/>
                      <w:lang w:val="en-US" w:eastAsia="es-MX"/>
                    </w:rPr>
                  </w:pPr>
                  <w:r w:rsidRPr="005E2746">
                    <w:rPr>
                      <w:rFonts w:asciiTheme="majorHAnsi" w:eastAsia="Times New Roman" w:hAnsiTheme="majorHAnsi" w:cs="Helvetica"/>
                      <w:color w:val="000000"/>
                      <w:sz w:val="24"/>
                      <w:szCs w:val="24"/>
                      <w:lang w:val="en-US" w:eastAsia="es-MX"/>
                    </w:rPr>
                    <w:br/>
                  </w:r>
                  <w:proofErr w:type="spellStart"/>
                  <w:r w:rsidRPr="005E2746">
                    <w:rPr>
                      <w:rFonts w:asciiTheme="majorHAnsi" w:eastAsia="Times New Roman" w:hAnsiTheme="majorHAnsi" w:cs="Helvetica"/>
                      <w:color w:val="F2F2F2"/>
                      <w:sz w:val="24"/>
                      <w:szCs w:val="24"/>
                      <w:lang w:val="en-US" w:eastAsia="es-MX"/>
                    </w:rPr>
                    <w:t>ARTECA</w:t>
                  </w:r>
                  <w:proofErr w:type="spellEnd"/>
                  <w:r w:rsidRPr="005E2746">
                    <w:rPr>
                      <w:rFonts w:asciiTheme="majorHAnsi" w:eastAsia="Times New Roman" w:hAnsiTheme="majorHAnsi" w:cs="Helvetica"/>
                      <w:color w:val="F2F2F2"/>
                      <w:sz w:val="24"/>
                      <w:szCs w:val="24"/>
                      <w:lang w:val="en-US" w:eastAsia="es-MX"/>
                    </w:rPr>
                    <w:t xml:space="preserve"> is a dynamic space for essential content linking the arts and sciences and technology.</w:t>
                  </w:r>
                  <w:r w:rsidRPr="005E2746">
                    <w:rPr>
                      <w:rFonts w:asciiTheme="majorHAnsi" w:eastAsia="Times New Roman" w:hAnsiTheme="majorHAnsi" w:cs="Helvetica"/>
                      <w:color w:val="000000"/>
                      <w:sz w:val="24"/>
                      <w:szCs w:val="24"/>
                      <w:lang w:val="en-US" w:eastAsia="es-MX"/>
                    </w:rPr>
                    <w:t> </w:t>
                  </w:r>
                  <w:r w:rsidRPr="005E2746">
                    <w:rPr>
                      <w:rFonts w:asciiTheme="majorHAnsi" w:eastAsia="Times New Roman" w:hAnsiTheme="majorHAnsi" w:cs="Helvetica"/>
                      <w:color w:val="000000"/>
                      <w:sz w:val="24"/>
                      <w:szCs w:val="24"/>
                      <w:lang w:val="en-US" w:eastAsia="es-MX"/>
                    </w:rPr>
                    <w:br/>
                    <w:t> </w:t>
                  </w:r>
                </w:p>
              </w:tc>
            </w:tr>
          </w:tbl>
          <w:p w:rsidR="00227CCC" w:rsidRPr="005E2746" w:rsidRDefault="00227CCC" w:rsidP="0048054F">
            <w:pPr>
              <w:rPr>
                <w:rFonts w:asciiTheme="majorHAnsi" w:eastAsia="Times New Roman" w:hAnsiTheme="majorHAnsi" w:cs="Times New Roman"/>
                <w:color w:val="000000"/>
                <w:sz w:val="24"/>
                <w:szCs w:val="24"/>
                <w:lang w:val="en-US" w:eastAsia="es-MX"/>
              </w:rPr>
            </w:pPr>
          </w:p>
        </w:tc>
      </w:tr>
    </w:tbl>
    <w:p w:rsidR="00227CCC" w:rsidRPr="005E2746" w:rsidRDefault="00227CCC" w:rsidP="00227CCC">
      <w:pPr>
        <w:rPr>
          <w:rFonts w:asciiTheme="majorHAnsi" w:eastAsia="Times New Roman" w:hAnsiTheme="majorHAnsi" w:cs="Times New Roman"/>
          <w:vanish/>
          <w:sz w:val="24"/>
          <w:szCs w:val="24"/>
          <w:lang w:eastAsia="es-MX"/>
        </w:rPr>
      </w:pPr>
    </w:p>
    <w:tbl>
      <w:tblPr>
        <w:tblW w:w="10890" w:type="dxa"/>
        <w:tblCellMar>
          <w:left w:w="0" w:type="dxa"/>
          <w:right w:w="0" w:type="dxa"/>
        </w:tblCellMar>
        <w:tblLook w:val="04A0" w:firstRow="1" w:lastRow="0" w:firstColumn="1" w:lastColumn="0" w:noHBand="0" w:noVBand="1"/>
      </w:tblPr>
      <w:tblGrid>
        <w:gridCol w:w="10890"/>
      </w:tblGrid>
      <w:tr w:rsidR="00227CCC" w:rsidRPr="00874764" w:rsidTr="0048054F">
        <w:tc>
          <w:tcPr>
            <w:tcW w:w="0" w:type="auto"/>
            <w:hideMark/>
          </w:tcPr>
          <w:tbl>
            <w:tblPr>
              <w:tblpPr w:leftFromText="45" w:rightFromText="45" w:vertAnchor="text"/>
              <w:tblW w:w="10890" w:type="dxa"/>
              <w:tblCellMar>
                <w:left w:w="0" w:type="dxa"/>
                <w:right w:w="0" w:type="dxa"/>
              </w:tblCellMar>
              <w:tblLook w:val="04A0" w:firstRow="1" w:lastRow="0" w:firstColumn="1" w:lastColumn="0" w:noHBand="0" w:noVBand="1"/>
            </w:tblPr>
            <w:tblGrid>
              <w:gridCol w:w="10890"/>
            </w:tblGrid>
            <w:tr w:rsidR="00227CCC" w:rsidRPr="00874764" w:rsidTr="0048054F">
              <w:tc>
                <w:tcPr>
                  <w:tcW w:w="0" w:type="auto"/>
                  <w:tcMar>
                    <w:top w:w="135" w:type="dxa"/>
                    <w:left w:w="270" w:type="dxa"/>
                    <w:bottom w:w="135" w:type="dxa"/>
                    <w:right w:w="270" w:type="dxa"/>
                  </w:tcMar>
                  <w:vAlign w:val="center"/>
                  <w:hideMark/>
                </w:tcPr>
                <w:tbl>
                  <w:tblPr>
                    <w:tblW w:w="9016" w:type="dxa"/>
                    <w:tblCellMar>
                      <w:top w:w="270" w:type="dxa"/>
                      <w:left w:w="270" w:type="dxa"/>
                      <w:bottom w:w="270" w:type="dxa"/>
                      <w:right w:w="270" w:type="dxa"/>
                    </w:tblCellMar>
                    <w:tblLook w:val="04A0" w:firstRow="1" w:lastRow="0" w:firstColumn="1" w:lastColumn="0" w:noHBand="0" w:noVBand="1"/>
                  </w:tblPr>
                  <w:tblGrid>
                    <w:gridCol w:w="9016"/>
                  </w:tblGrid>
                  <w:tr w:rsidR="00227CCC" w:rsidRPr="00874764" w:rsidTr="005E2746">
                    <w:trPr>
                      <w:trHeight w:val="1707"/>
                    </w:trPr>
                    <w:tc>
                      <w:tcPr>
                        <w:tcW w:w="0" w:type="auto"/>
                        <w:hideMark/>
                      </w:tcPr>
                      <w:p w:rsidR="00227CCC" w:rsidRPr="005E2746" w:rsidRDefault="00227CCC" w:rsidP="0048054F">
                        <w:pPr>
                          <w:spacing w:before="150" w:after="150" w:line="405" w:lineRule="atLeast"/>
                          <w:rPr>
                            <w:rFonts w:asciiTheme="majorHAnsi" w:eastAsia="Times New Roman" w:hAnsiTheme="majorHAnsi" w:cs="Helvetica"/>
                            <w:color w:val="000000"/>
                            <w:sz w:val="24"/>
                            <w:szCs w:val="24"/>
                            <w:lang w:val="en-US" w:eastAsia="es-MX"/>
                          </w:rPr>
                        </w:pPr>
                        <w:r w:rsidRPr="005E2746">
                          <w:rPr>
                            <w:rFonts w:asciiTheme="majorHAnsi" w:eastAsia="Times New Roman" w:hAnsiTheme="majorHAnsi" w:cs="Helvetica"/>
                            <w:color w:val="000000"/>
                            <w:sz w:val="24"/>
                            <w:szCs w:val="24"/>
                            <w:lang w:val="en-US" w:eastAsia="es-MX"/>
                          </w:rPr>
                          <w:t>From the MIT Press, </w:t>
                        </w:r>
                        <w:proofErr w:type="spellStart"/>
                        <w:r w:rsidRPr="005E2746">
                          <w:rPr>
                            <w:rFonts w:asciiTheme="majorHAnsi" w:hAnsiTheme="majorHAnsi"/>
                            <w:sz w:val="24"/>
                            <w:szCs w:val="24"/>
                          </w:rPr>
                          <w:fldChar w:fldCharType="begin"/>
                        </w:r>
                        <w:r w:rsidRPr="005E2746">
                          <w:rPr>
                            <w:rFonts w:asciiTheme="majorHAnsi" w:hAnsiTheme="majorHAnsi"/>
                            <w:sz w:val="24"/>
                            <w:szCs w:val="24"/>
                            <w:lang w:val="en-US"/>
                          </w:rPr>
                          <w:instrText xml:space="preserve"> HYPERLINK "http://mediasource.actonservice.com/acton/ct/10574/s-0e44-1612/Bct/l-00ab/l-00ab:22523/ct1_1/1?sid=TV2%3Ahipg5VG4E" \t "_blank" </w:instrText>
                        </w:r>
                        <w:r w:rsidRPr="005E2746">
                          <w:rPr>
                            <w:rFonts w:asciiTheme="majorHAnsi" w:hAnsiTheme="majorHAnsi"/>
                            <w:sz w:val="24"/>
                            <w:szCs w:val="24"/>
                          </w:rPr>
                          <w:fldChar w:fldCharType="separate"/>
                        </w:r>
                        <w:r w:rsidRPr="005E2746">
                          <w:rPr>
                            <w:rFonts w:asciiTheme="majorHAnsi" w:eastAsia="Times New Roman" w:hAnsiTheme="majorHAnsi" w:cs="Helvetica"/>
                            <w:b/>
                            <w:bCs/>
                            <w:color w:val="2BAADF"/>
                            <w:sz w:val="24"/>
                            <w:szCs w:val="24"/>
                            <w:u w:val="single"/>
                            <w:lang w:val="en-US" w:eastAsia="es-MX"/>
                          </w:rPr>
                          <w:t>ARTECA</w:t>
                        </w:r>
                        <w:proofErr w:type="spellEnd"/>
                        <w:r w:rsidRPr="005E2746">
                          <w:rPr>
                            <w:rFonts w:asciiTheme="majorHAnsi" w:eastAsia="Times New Roman" w:hAnsiTheme="majorHAnsi" w:cs="Helvetica"/>
                            <w:b/>
                            <w:bCs/>
                            <w:color w:val="2BAADF"/>
                            <w:sz w:val="24"/>
                            <w:szCs w:val="24"/>
                            <w:u w:val="single"/>
                            <w:lang w:val="en-US" w:eastAsia="es-MX"/>
                          </w:rPr>
                          <w:fldChar w:fldCharType="end"/>
                        </w:r>
                        <w:r w:rsidRPr="005E2746">
                          <w:rPr>
                            <w:rFonts w:asciiTheme="majorHAnsi" w:eastAsia="Times New Roman" w:hAnsiTheme="majorHAnsi" w:cs="Helvetica"/>
                            <w:color w:val="000000"/>
                            <w:sz w:val="24"/>
                            <w:szCs w:val="24"/>
                            <w:lang w:val="en-US" w:eastAsia="es-MX"/>
                          </w:rPr>
                          <w:t xml:space="preserve"> houses a curated collection of content that explores the myriad ways the </w:t>
                        </w:r>
                        <w:proofErr w:type="gramStart"/>
                        <w:r w:rsidRPr="005E2746">
                          <w:rPr>
                            <w:rFonts w:asciiTheme="majorHAnsi" w:eastAsia="Times New Roman" w:hAnsiTheme="majorHAnsi" w:cs="Helvetica"/>
                            <w:color w:val="000000"/>
                            <w:sz w:val="24"/>
                            <w:szCs w:val="24"/>
                            <w:lang w:val="en-US" w:eastAsia="es-MX"/>
                          </w:rPr>
                          <w:t>arts and sciences</w:t>
                        </w:r>
                        <w:proofErr w:type="gramEnd"/>
                        <w:r w:rsidRPr="005E2746">
                          <w:rPr>
                            <w:rFonts w:asciiTheme="majorHAnsi" w:eastAsia="Times New Roman" w:hAnsiTheme="majorHAnsi" w:cs="Helvetica"/>
                            <w:color w:val="000000"/>
                            <w:sz w:val="24"/>
                            <w:szCs w:val="24"/>
                            <w:lang w:val="en-US" w:eastAsia="es-MX"/>
                          </w:rPr>
                          <w:t xml:space="preserve"> and technology connect. Current holdings include 200 books and nearly 500 journal issues, with new content added regularly.</w:t>
                        </w:r>
                      </w:p>
                      <w:p w:rsidR="00227CCC" w:rsidRPr="005E2746" w:rsidRDefault="00227CCC" w:rsidP="0048054F">
                        <w:pPr>
                          <w:spacing w:before="150" w:after="150" w:line="405" w:lineRule="atLeast"/>
                          <w:rPr>
                            <w:rFonts w:asciiTheme="majorHAnsi" w:eastAsia="Times New Roman" w:hAnsiTheme="majorHAnsi" w:cs="Helvetica"/>
                            <w:color w:val="000000"/>
                            <w:sz w:val="24"/>
                            <w:szCs w:val="24"/>
                            <w:lang w:val="en-US" w:eastAsia="es-MX"/>
                          </w:rPr>
                        </w:pPr>
                        <w:r w:rsidRPr="005E2746">
                          <w:rPr>
                            <w:rFonts w:asciiTheme="majorHAnsi" w:eastAsia="Times New Roman" w:hAnsiTheme="majorHAnsi" w:cs="Helvetica"/>
                            <w:color w:val="000000"/>
                            <w:sz w:val="24"/>
                            <w:szCs w:val="24"/>
                            <w:lang w:val="en-US" w:eastAsia="es-MX"/>
                          </w:rPr>
                          <w:t>Any library can sign up for a </w:t>
                        </w:r>
                        <w:r w:rsidR="00874764">
                          <w:fldChar w:fldCharType="begin"/>
                        </w:r>
                        <w:r w:rsidR="00874764" w:rsidRPr="00874764">
                          <w:rPr>
                            <w:lang w:val="en-US"/>
                          </w:rPr>
                          <w:instrText xml:space="preserve"> HYPERLINK "http://mediasource.actonservice.com/acton/ct/10574/s-0e44-1612/Bct/l-00ab/l-00ab:22523/ct2_0/1?sid=TV2%3Ahipg5VG4E" \t "_blank" </w:instrText>
                        </w:r>
                        <w:r w:rsidR="00874764">
                          <w:fldChar w:fldCharType="separate"/>
                        </w:r>
                        <w:r w:rsidRPr="005E2746">
                          <w:rPr>
                            <w:rFonts w:asciiTheme="majorHAnsi" w:eastAsia="Times New Roman" w:hAnsiTheme="majorHAnsi" w:cs="Helvetica"/>
                            <w:b/>
                            <w:bCs/>
                            <w:color w:val="2BAADF"/>
                            <w:sz w:val="24"/>
                            <w:szCs w:val="24"/>
                            <w:u w:val="single"/>
                            <w:lang w:val="en-US" w:eastAsia="es-MX"/>
                          </w:rPr>
                          <w:t>free 60-day trial,</w:t>
                        </w:r>
                        <w:r w:rsidR="00874764">
                          <w:rPr>
                            <w:rFonts w:asciiTheme="majorHAnsi" w:eastAsia="Times New Roman" w:hAnsiTheme="majorHAnsi" w:cs="Helvetica"/>
                            <w:b/>
                            <w:bCs/>
                            <w:color w:val="2BAADF"/>
                            <w:sz w:val="24"/>
                            <w:szCs w:val="24"/>
                            <w:u w:val="single"/>
                            <w:lang w:val="en-US" w:eastAsia="es-MX"/>
                          </w:rPr>
                          <w:fldChar w:fldCharType="end"/>
                        </w:r>
                        <w:r w:rsidRPr="005E2746">
                          <w:rPr>
                            <w:rFonts w:asciiTheme="majorHAnsi" w:eastAsia="Times New Roman" w:hAnsiTheme="majorHAnsi" w:cs="Helvetica"/>
                            <w:color w:val="000000"/>
                            <w:sz w:val="24"/>
                            <w:szCs w:val="24"/>
                            <w:lang w:val="en-US" w:eastAsia="es-MX"/>
                          </w:rPr>
                          <w:t> complete with customer support and usage reports.</w:t>
                        </w:r>
                      </w:p>
                    </w:tc>
                  </w:tr>
                </w:tbl>
                <w:p w:rsidR="00227CCC" w:rsidRPr="005E2746" w:rsidRDefault="00227CCC" w:rsidP="0048054F">
                  <w:pPr>
                    <w:rPr>
                      <w:rFonts w:asciiTheme="majorHAnsi" w:eastAsia="Times New Roman" w:hAnsiTheme="majorHAnsi" w:cs="Times New Roman"/>
                      <w:color w:val="000000"/>
                      <w:sz w:val="24"/>
                      <w:szCs w:val="24"/>
                      <w:lang w:val="en-US" w:eastAsia="es-MX"/>
                    </w:rPr>
                  </w:pPr>
                </w:p>
              </w:tc>
            </w:tr>
          </w:tbl>
          <w:p w:rsidR="00227CCC" w:rsidRPr="005E2746" w:rsidRDefault="00227CCC" w:rsidP="0048054F">
            <w:pPr>
              <w:rPr>
                <w:rFonts w:asciiTheme="majorHAnsi" w:eastAsia="Times New Roman" w:hAnsiTheme="majorHAnsi" w:cs="Times New Roman"/>
                <w:color w:val="000000"/>
                <w:sz w:val="24"/>
                <w:szCs w:val="24"/>
                <w:lang w:val="en-US" w:eastAsia="es-MX"/>
              </w:rPr>
            </w:pPr>
          </w:p>
        </w:tc>
      </w:tr>
    </w:tbl>
    <w:p w:rsidR="00227CCC" w:rsidRPr="005E2746" w:rsidRDefault="00874764" w:rsidP="00227CCC">
      <w:pPr>
        <w:tabs>
          <w:tab w:val="left" w:pos="4820"/>
        </w:tabs>
        <w:jc w:val="center"/>
        <w:rPr>
          <w:rFonts w:asciiTheme="majorHAnsi" w:hAnsiTheme="majorHAnsi"/>
          <w:sz w:val="24"/>
          <w:szCs w:val="24"/>
          <w:lang w:val="en-US"/>
        </w:rPr>
      </w:pPr>
      <w:r>
        <w:fldChar w:fldCharType="begin"/>
      </w:r>
      <w:r>
        <w:instrText xml:space="preserve"> HYPERLINK "http://arteca.mit.edu/" </w:instrText>
      </w:r>
      <w:r>
        <w:fldChar w:fldCharType="separate"/>
      </w:r>
      <w:r w:rsidR="00227CCC" w:rsidRPr="005E2746">
        <w:rPr>
          <w:rStyle w:val="Hipervnculo"/>
          <w:rFonts w:asciiTheme="majorHAnsi" w:hAnsiTheme="majorHAnsi"/>
          <w:sz w:val="24"/>
          <w:szCs w:val="24"/>
          <w:lang w:val="en-US"/>
        </w:rPr>
        <w:t>http://arteca.mit.edu/</w:t>
      </w:r>
      <w:r>
        <w:rPr>
          <w:rStyle w:val="Hipervnculo"/>
          <w:rFonts w:asciiTheme="majorHAnsi" w:hAnsiTheme="majorHAnsi"/>
          <w:sz w:val="24"/>
          <w:szCs w:val="24"/>
          <w:lang w:val="en-US"/>
        </w:rPr>
        <w:fldChar w:fldCharType="end"/>
      </w:r>
    </w:p>
    <w:p w:rsidR="00227CCC" w:rsidRPr="005E2746" w:rsidRDefault="00227CCC" w:rsidP="00227CCC">
      <w:pPr>
        <w:tabs>
          <w:tab w:val="left" w:pos="4820"/>
        </w:tabs>
        <w:jc w:val="center"/>
        <w:rPr>
          <w:rFonts w:asciiTheme="majorHAnsi" w:hAnsiTheme="majorHAnsi"/>
          <w:sz w:val="24"/>
          <w:szCs w:val="24"/>
          <w:lang w:val="en-US"/>
        </w:rPr>
      </w:pPr>
    </w:p>
    <w:p w:rsidR="00227CCC" w:rsidRPr="005E2746" w:rsidRDefault="00227CCC" w:rsidP="00227CCC">
      <w:pPr>
        <w:tabs>
          <w:tab w:val="left" w:pos="4820"/>
        </w:tabs>
        <w:jc w:val="center"/>
        <w:rPr>
          <w:rFonts w:asciiTheme="majorHAnsi" w:hAnsiTheme="majorHAnsi"/>
          <w:sz w:val="24"/>
          <w:szCs w:val="24"/>
          <w:lang w:val="en-US"/>
        </w:rPr>
      </w:pPr>
    </w:p>
    <w:p w:rsidR="00227CCC" w:rsidRPr="00874764" w:rsidRDefault="00227CCC" w:rsidP="001763CE">
      <w:pPr>
        <w:pStyle w:val="Prrafodelista"/>
        <w:numPr>
          <w:ilvl w:val="0"/>
          <w:numId w:val="10"/>
        </w:numPr>
        <w:tabs>
          <w:tab w:val="left" w:pos="4820"/>
        </w:tabs>
        <w:jc w:val="center"/>
        <w:rPr>
          <w:rFonts w:asciiTheme="majorHAnsi" w:hAnsiTheme="majorHAnsi" w:cs="Segoe UI"/>
          <w:b/>
          <w:color w:val="333333"/>
          <w:sz w:val="24"/>
          <w:szCs w:val="24"/>
          <w:shd w:val="clear" w:color="auto" w:fill="FFFFFF"/>
          <w:lang w:val="en-US"/>
        </w:rPr>
      </w:pPr>
      <w:r w:rsidRPr="00874764">
        <w:rPr>
          <w:rFonts w:asciiTheme="majorHAnsi" w:hAnsiTheme="majorHAnsi" w:cs="Segoe UI"/>
          <w:b/>
          <w:color w:val="333333"/>
          <w:sz w:val="24"/>
          <w:szCs w:val="24"/>
          <w:shd w:val="clear" w:color="auto" w:fill="FFFFFF"/>
          <w:lang w:val="en-US"/>
        </w:rPr>
        <w:t>Library and Information Science Conference Athens Greece</w:t>
      </w:r>
    </w:p>
    <w:p w:rsidR="00874764" w:rsidRDefault="00874764" w:rsidP="00227CCC">
      <w:pPr>
        <w:tabs>
          <w:tab w:val="left" w:pos="4820"/>
        </w:tabs>
        <w:jc w:val="center"/>
        <w:rPr>
          <w:rFonts w:asciiTheme="majorHAnsi" w:hAnsiTheme="majorHAnsi" w:cs="Segoe UI"/>
          <w:color w:val="212121"/>
          <w:sz w:val="24"/>
          <w:szCs w:val="24"/>
          <w:shd w:val="clear" w:color="auto" w:fill="FFFFFF"/>
          <w:lang w:val="en-US"/>
        </w:rPr>
      </w:pPr>
    </w:p>
    <w:p w:rsidR="00227CCC" w:rsidRPr="005E2746" w:rsidRDefault="00227CCC" w:rsidP="00227CCC">
      <w:pPr>
        <w:tabs>
          <w:tab w:val="left" w:pos="4820"/>
        </w:tabs>
        <w:jc w:val="center"/>
        <w:rPr>
          <w:rStyle w:val="apple-converted-space"/>
          <w:rFonts w:asciiTheme="majorHAnsi" w:hAnsiTheme="majorHAnsi" w:cs="Segoe UI"/>
          <w:color w:val="212121"/>
          <w:sz w:val="24"/>
          <w:szCs w:val="24"/>
          <w:shd w:val="clear" w:color="auto" w:fill="FFFFFF"/>
          <w:lang w:val="en-US"/>
        </w:rPr>
      </w:pPr>
      <w:bookmarkStart w:id="0" w:name="_GoBack"/>
      <w:bookmarkEnd w:id="0"/>
      <w:r w:rsidRPr="005E2746">
        <w:rPr>
          <w:rFonts w:asciiTheme="majorHAnsi" w:hAnsiTheme="majorHAnsi" w:cs="Segoe UI"/>
          <w:color w:val="212121"/>
          <w:sz w:val="24"/>
          <w:szCs w:val="24"/>
          <w:shd w:val="clear" w:color="auto" w:fill="FFFFFF"/>
          <w:lang w:val="en-US"/>
        </w:rPr>
        <w:t>The Athens Institute for Education and Research (</w:t>
      </w:r>
      <w:proofErr w:type="spellStart"/>
      <w:r w:rsidRPr="005E2746">
        <w:rPr>
          <w:rFonts w:asciiTheme="majorHAnsi" w:hAnsiTheme="majorHAnsi" w:cs="Segoe UI"/>
          <w:color w:val="212121"/>
          <w:sz w:val="24"/>
          <w:szCs w:val="24"/>
          <w:shd w:val="clear" w:color="auto" w:fill="FFFFFF"/>
          <w:lang w:val="en-US"/>
        </w:rPr>
        <w:t>ATINER</w:t>
      </w:r>
      <w:proofErr w:type="spellEnd"/>
      <w:r w:rsidRPr="005E2746">
        <w:rPr>
          <w:rFonts w:asciiTheme="majorHAnsi" w:hAnsiTheme="majorHAnsi" w:cs="Segoe UI"/>
          <w:color w:val="212121"/>
          <w:sz w:val="24"/>
          <w:szCs w:val="24"/>
          <w:shd w:val="clear" w:color="auto" w:fill="FFFFFF"/>
          <w:lang w:val="en-US"/>
        </w:rPr>
        <w:t xml:space="preserve">), a world association of academics and researchers based in Athens, organizes its </w:t>
      </w:r>
      <w:proofErr w:type="gramStart"/>
      <w:r w:rsidRPr="005E2746">
        <w:rPr>
          <w:rFonts w:asciiTheme="majorHAnsi" w:hAnsiTheme="majorHAnsi" w:cs="Segoe UI"/>
          <w:color w:val="212121"/>
          <w:sz w:val="24"/>
          <w:szCs w:val="24"/>
          <w:shd w:val="clear" w:color="auto" w:fill="FFFFFF"/>
          <w:lang w:val="en-US"/>
        </w:rPr>
        <w:t>4th</w:t>
      </w:r>
      <w:proofErr w:type="gramEnd"/>
      <w:r w:rsidRPr="005E2746">
        <w:rPr>
          <w:rFonts w:asciiTheme="majorHAnsi" w:hAnsiTheme="majorHAnsi" w:cs="Segoe UI"/>
          <w:color w:val="212121"/>
          <w:sz w:val="24"/>
          <w:szCs w:val="24"/>
          <w:shd w:val="clear" w:color="auto" w:fill="FFFFFF"/>
          <w:lang w:val="en-US"/>
        </w:rPr>
        <w:t xml:space="preserve"> Annual International Conference on Library and Information Science, 24-25 July 2017, Athens, Greece.</w:t>
      </w:r>
      <w:r w:rsidRPr="005E2746">
        <w:rPr>
          <w:rStyle w:val="apple-converted-space"/>
          <w:rFonts w:asciiTheme="majorHAnsi" w:hAnsiTheme="majorHAnsi" w:cs="Segoe UI"/>
          <w:color w:val="212121"/>
          <w:sz w:val="24"/>
          <w:szCs w:val="24"/>
          <w:shd w:val="clear" w:color="auto" w:fill="FFFFFF"/>
          <w:lang w:val="en-US"/>
        </w:rPr>
        <w:t> </w:t>
      </w:r>
      <w:r w:rsidRPr="005E2746">
        <w:rPr>
          <w:rStyle w:val="contextualextensionhighlight"/>
          <w:rFonts w:asciiTheme="majorHAnsi" w:hAnsiTheme="majorHAnsi" w:cs="Segoe UI"/>
          <w:color w:val="0F629A"/>
          <w:sz w:val="24"/>
          <w:szCs w:val="24"/>
          <w:bdr w:val="none" w:sz="0" w:space="0" w:color="auto" w:frame="1"/>
          <w:shd w:val="clear" w:color="auto" w:fill="FFFFFF"/>
          <w:lang w:val="en-US"/>
        </w:rPr>
        <w:t>You are more than welcome to submit a proposal for a presentation by email to atiner@atiner.com, before 26 December 2016.</w:t>
      </w:r>
      <w:r w:rsidRPr="005E2746">
        <w:rPr>
          <w:rStyle w:val="apple-converted-space"/>
          <w:rFonts w:asciiTheme="majorHAnsi" w:hAnsiTheme="majorHAnsi" w:cs="Segoe UI"/>
          <w:color w:val="212121"/>
          <w:sz w:val="24"/>
          <w:szCs w:val="24"/>
          <w:shd w:val="clear" w:color="auto" w:fill="FFFFFF"/>
          <w:lang w:val="en-US"/>
        </w:rPr>
        <w:t> </w:t>
      </w:r>
      <w:r w:rsidRPr="005E2746">
        <w:rPr>
          <w:rFonts w:asciiTheme="majorHAnsi" w:hAnsiTheme="majorHAnsi" w:cs="Segoe UI"/>
          <w:color w:val="212121"/>
          <w:sz w:val="24"/>
          <w:szCs w:val="24"/>
          <w:shd w:val="clear" w:color="auto" w:fill="FFFFFF"/>
          <w:lang w:val="en-US"/>
        </w:rPr>
        <w:t>The registration fee is 540 euro and includes accommodation during the days of the conference, participation to all sessions of the conference, breakfasts, two lunches and all taxes. If you need more information, please let me know and our administration will send it through to you.</w:t>
      </w:r>
      <w:r w:rsidRPr="005E2746">
        <w:rPr>
          <w:rStyle w:val="apple-converted-space"/>
          <w:rFonts w:asciiTheme="majorHAnsi" w:hAnsiTheme="majorHAnsi" w:cs="Segoe UI"/>
          <w:color w:val="212121"/>
          <w:sz w:val="24"/>
          <w:szCs w:val="24"/>
          <w:shd w:val="clear" w:color="auto" w:fill="FFFFFF"/>
          <w:lang w:val="en-US"/>
        </w:rPr>
        <w:t> </w:t>
      </w:r>
    </w:p>
    <w:p w:rsidR="00227CCC" w:rsidRPr="005E2746" w:rsidRDefault="00227CCC" w:rsidP="00227CCC">
      <w:pPr>
        <w:tabs>
          <w:tab w:val="left" w:pos="4820"/>
        </w:tabs>
        <w:jc w:val="center"/>
        <w:rPr>
          <w:rStyle w:val="apple-converted-space"/>
          <w:rFonts w:asciiTheme="majorHAnsi" w:hAnsiTheme="majorHAnsi" w:cs="Segoe UI"/>
          <w:color w:val="212121"/>
          <w:sz w:val="24"/>
          <w:szCs w:val="24"/>
          <w:shd w:val="clear" w:color="auto" w:fill="FFFFFF"/>
          <w:lang w:val="en-US"/>
        </w:rPr>
      </w:pPr>
    </w:p>
    <w:p w:rsidR="00227CCC" w:rsidRPr="005E2746" w:rsidRDefault="00874764" w:rsidP="00227CCC">
      <w:pPr>
        <w:tabs>
          <w:tab w:val="left" w:pos="4820"/>
        </w:tabs>
        <w:jc w:val="center"/>
        <w:rPr>
          <w:rStyle w:val="ms-font-s"/>
          <w:rFonts w:asciiTheme="majorHAnsi" w:hAnsiTheme="majorHAnsi" w:cs="Segoe UI"/>
          <w:color w:val="0F629A"/>
          <w:sz w:val="24"/>
          <w:szCs w:val="24"/>
        </w:rPr>
      </w:pPr>
      <w:hyperlink r:id="rId11" w:history="1">
        <w:r w:rsidR="00227CCC" w:rsidRPr="005E2746">
          <w:rPr>
            <w:rStyle w:val="Hipervnculo"/>
            <w:rFonts w:asciiTheme="majorHAnsi" w:hAnsiTheme="majorHAnsi" w:cs="Segoe UI"/>
            <w:sz w:val="24"/>
            <w:szCs w:val="24"/>
          </w:rPr>
          <w:t>info@athensconference.gr</w:t>
        </w:r>
      </w:hyperlink>
    </w:p>
    <w:p w:rsidR="005E2746" w:rsidRPr="005E2746" w:rsidRDefault="005E2746" w:rsidP="005E2746">
      <w:pPr>
        <w:pStyle w:val="Prrafodelista"/>
        <w:numPr>
          <w:ilvl w:val="0"/>
          <w:numId w:val="10"/>
        </w:numPr>
        <w:rPr>
          <w:rFonts w:asciiTheme="majorHAnsi" w:hAnsiTheme="majorHAnsi"/>
          <w:sz w:val="24"/>
          <w:szCs w:val="24"/>
        </w:rPr>
      </w:pPr>
      <w:r w:rsidRPr="005E2746">
        <w:rPr>
          <w:noProof/>
          <w:lang w:eastAsia="es-MX"/>
        </w:rPr>
        <w:lastRenderedPageBreak/>
        <w:drawing>
          <wp:inline distT="0" distB="0" distL="0" distR="0">
            <wp:extent cx="4852147" cy="1620078"/>
            <wp:effectExtent l="0" t="0" r="5715" b="0"/>
            <wp:docPr id="1" name="Imagen 1" descr="Maker Workshop">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r Workshop">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3172" cy="1633776"/>
                    </a:xfrm>
                    <a:prstGeom prst="rect">
                      <a:avLst/>
                    </a:prstGeom>
                    <a:noFill/>
                    <a:ln>
                      <a:noFill/>
                    </a:ln>
                  </pic:spPr>
                </pic:pic>
              </a:graphicData>
            </a:graphic>
          </wp:inline>
        </w:drawing>
      </w:r>
      <w:r w:rsidRPr="005E2746">
        <w:rPr>
          <w:rFonts w:asciiTheme="majorHAnsi" w:hAnsiTheme="majorHAnsi"/>
          <w:color w:val="333333"/>
          <w:sz w:val="24"/>
          <w:szCs w:val="24"/>
        </w:rPr>
        <w:br/>
      </w:r>
    </w:p>
    <w:tbl>
      <w:tblPr>
        <w:tblW w:w="9000" w:type="dxa"/>
        <w:tblCellSpacing w:w="0" w:type="dxa"/>
        <w:tblCellMar>
          <w:left w:w="0" w:type="dxa"/>
          <w:right w:w="0" w:type="dxa"/>
        </w:tblCellMar>
        <w:tblLook w:val="04A0" w:firstRow="1" w:lastRow="0" w:firstColumn="1" w:lastColumn="0" w:noHBand="0" w:noVBand="1"/>
      </w:tblPr>
      <w:tblGrid>
        <w:gridCol w:w="9000"/>
      </w:tblGrid>
      <w:tr w:rsidR="005E2746" w:rsidRPr="00874764" w:rsidTr="005E2746">
        <w:trPr>
          <w:tblCellSpacing w:w="0" w:type="dxa"/>
        </w:trPr>
        <w:tc>
          <w:tcPr>
            <w:tcW w:w="0" w:type="auto"/>
            <w:vAlign w:val="center"/>
            <w:hideMark/>
          </w:tcPr>
          <w:p w:rsidR="005E2746" w:rsidRPr="005E2746" w:rsidRDefault="00874764">
            <w:pPr>
              <w:jc w:val="center"/>
              <w:rPr>
                <w:rFonts w:asciiTheme="majorHAnsi" w:hAnsiTheme="majorHAnsi"/>
                <w:color w:val="000000"/>
                <w:sz w:val="24"/>
                <w:szCs w:val="24"/>
                <w:lang w:val="en-US"/>
              </w:rPr>
            </w:pPr>
            <w:hyperlink r:id="rId14" w:tgtFrame="_blank" w:history="1">
              <w:r w:rsidR="005E2746" w:rsidRPr="005E2746">
                <w:rPr>
                  <w:rStyle w:val="Hipervnculo"/>
                  <w:rFonts w:asciiTheme="majorHAnsi" w:hAnsiTheme="majorHAnsi"/>
                  <w:b/>
                  <w:bCs/>
                  <w:color w:val="2880BB"/>
                  <w:sz w:val="24"/>
                  <w:szCs w:val="24"/>
                  <w:u w:val="none"/>
                  <w:lang w:val="en-US"/>
                </w:rPr>
                <w:t>Registration now open for the Coding Program Workshop</w:t>
              </w:r>
            </w:hyperlink>
          </w:p>
        </w:tc>
      </w:tr>
    </w:tbl>
    <w:p w:rsidR="005E2746" w:rsidRPr="005E2746" w:rsidRDefault="005E2746" w:rsidP="005E2746">
      <w:pPr>
        <w:rPr>
          <w:rFonts w:asciiTheme="majorHAnsi" w:hAnsiTheme="majorHAnsi"/>
          <w:sz w:val="24"/>
          <w:szCs w:val="24"/>
          <w:lang w:val="en-US"/>
        </w:rPr>
      </w:pPr>
      <w:r w:rsidRPr="005E2746">
        <w:rPr>
          <w:rFonts w:asciiTheme="majorHAnsi" w:hAnsiTheme="majorHAnsi"/>
          <w:color w:val="333333"/>
          <w:sz w:val="24"/>
          <w:szCs w:val="24"/>
          <w:lang w:val="en-US"/>
        </w:rPr>
        <w:br/>
      </w:r>
      <w:r w:rsidRPr="005E2746">
        <w:rPr>
          <w:rFonts w:asciiTheme="majorHAnsi" w:hAnsiTheme="majorHAnsi"/>
          <w:color w:val="333333"/>
          <w:sz w:val="24"/>
          <w:szCs w:val="24"/>
          <w:shd w:val="clear" w:color="auto" w:fill="FFFFFF"/>
          <w:lang w:val="en-US"/>
        </w:rPr>
        <w:t>We are excited to announce that the second installment of our</w:t>
      </w:r>
      <w:r w:rsidRPr="005E2746">
        <w:rPr>
          <w:rStyle w:val="apple-converted-space"/>
          <w:rFonts w:asciiTheme="majorHAnsi" w:hAnsiTheme="majorHAnsi"/>
          <w:color w:val="333333"/>
          <w:sz w:val="24"/>
          <w:szCs w:val="24"/>
          <w:shd w:val="clear" w:color="auto" w:fill="FFFFFF"/>
          <w:lang w:val="en-US"/>
        </w:rPr>
        <w:t> </w:t>
      </w:r>
      <w:hyperlink r:id="rId15" w:tgtFrame="_blank" w:history="1">
        <w:r w:rsidRPr="005E2746">
          <w:rPr>
            <w:rStyle w:val="Textoennegrita"/>
            <w:rFonts w:asciiTheme="majorHAnsi" w:hAnsiTheme="majorHAnsi"/>
            <w:color w:val="2880BB"/>
            <w:sz w:val="24"/>
            <w:szCs w:val="24"/>
            <w:lang w:val="en-US"/>
          </w:rPr>
          <w:t>Coding Program online course</w:t>
        </w:r>
      </w:hyperlink>
      <w:r w:rsidRPr="005E2746">
        <w:rPr>
          <w:rStyle w:val="apple-converted-space"/>
          <w:rFonts w:asciiTheme="majorHAnsi" w:hAnsiTheme="majorHAnsi"/>
          <w:color w:val="333333"/>
          <w:sz w:val="24"/>
          <w:szCs w:val="24"/>
          <w:shd w:val="clear" w:color="auto" w:fill="FFFFFF"/>
          <w:lang w:val="en-US"/>
        </w:rPr>
        <w:t> </w:t>
      </w:r>
      <w:r w:rsidRPr="005E2746">
        <w:rPr>
          <w:rFonts w:asciiTheme="majorHAnsi" w:hAnsiTheme="majorHAnsi"/>
          <w:color w:val="333333"/>
          <w:sz w:val="24"/>
          <w:szCs w:val="24"/>
          <w:shd w:val="clear" w:color="auto" w:fill="FFFFFF"/>
          <w:lang w:val="en-US"/>
        </w:rPr>
        <w:t xml:space="preserve">will feature all new content to teach you how to launch a coding program in your library that will promote digital literacy and </w:t>
      </w:r>
      <w:proofErr w:type="gramStart"/>
      <w:r w:rsidRPr="005E2746">
        <w:rPr>
          <w:rFonts w:asciiTheme="majorHAnsi" w:hAnsiTheme="majorHAnsi"/>
          <w:color w:val="333333"/>
          <w:sz w:val="24"/>
          <w:szCs w:val="24"/>
          <w:shd w:val="clear" w:color="auto" w:fill="FFFFFF"/>
          <w:lang w:val="en-US"/>
        </w:rPr>
        <w:t>impact</w:t>
      </w:r>
      <w:proofErr w:type="gramEnd"/>
      <w:r w:rsidRPr="005E2746">
        <w:rPr>
          <w:rFonts w:asciiTheme="majorHAnsi" w:hAnsiTheme="majorHAnsi"/>
          <w:color w:val="333333"/>
          <w:sz w:val="24"/>
          <w:szCs w:val="24"/>
          <w:shd w:val="clear" w:color="auto" w:fill="FFFFFF"/>
          <w:lang w:val="en-US"/>
        </w:rPr>
        <w:t xml:space="preserve"> your community.</w:t>
      </w:r>
    </w:p>
    <w:p w:rsidR="005E2746" w:rsidRPr="005E2746" w:rsidRDefault="005E2746" w:rsidP="005E2746">
      <w:pPr>
        <w:pStyle w:val="NormalWeb"/>
        <w:rPr>
          <w:rFonts w:asciiTheme="majorHAnsi" w:hAnsiTheme="majorHAnsi"/>
          <w:color w:val="333333"/>
          <w:lang w:val="en-US"/>
        </w:rPr>
      </w:pPr>
      <w:r w:rsidRPr="005E2746">
        <w:rPr>
          <w:rFonts w:asciiTheme="majorHAnsi" w:hAnsiTheme="majorHAnsi"/>
          <w:color w:val="333333"/>
          <w:lang w:val="en-US"/>
        </w:rPr>
        <w:t xml:space="preserve">Over four weeks, you will have direct access to live speakers via webcasts and be challenged to complete assignments and field research that will result in a complete understanding of how to run </w:t>
      </w:r>
      <w:proofErr w:type="gramStart"/>
      <w:r w:rsidRPr="005E2746">
        <w:rPr>
          <w:rFonts w:asciiTheme="majorHAnsi" w:hAnsiTheme="majorHAnsi"/>
          <w:color w:val="333333"/>
          <w:lang w:val="en-US"/>
        </w:rPr>
        <w:t>computer programming</w:t>
      </w:r>
      <w:proofErr w:type="gramEnd"/>
      <w:r w:rsidRPr="005E2746">
        <w:rPr>
          <w:rFonts w:asciiTheme="majorHAnsi" w:hAnsiTheme="majorHAnsi"/>
          <w:color w:val="333333"/>
          <w:lang w:val="en-US"/>
        </w:rPr>
        <w:t xml:space="preserve"> courses that will introduce your patrons to new career paths and technologies.</w:t>
      </w:r>
    </w:p>
    <w:p w:rsidR="005E2746" w:rsidRPr="005E2746" w:rsidRDefault="005E2746" w:rsidP="005817DE">
      <w:pPr>
        <w:jc w:val="center"/>
        <w:rPr>
          <w:rFonts w:asciiTheme="majorHAnsi" w:hAnsiTheme="majorHAnsi"/>
          <w:sz w:val="24"/>
          <w:szCs w:val="24"/>
          <w:lang w:val="en-US"/>
        </w:rPr>
      </w:pPr>
    </w:p>
    <w:p w:rsidR="005E2746" w:rsidRPr="005E2746" w:rsidRDefault="005E2746" w:rsidP="005817DE">
      <w:pPr>
        <w:jc w:val="center"/>
        <w:rPr>
          <w:rFonts w:asciiTheme="majorHAnsi" w:hAnsiTheme="majorHAnsi"/>
          <w:sz w:val="24"/>
          <w:szCs w:val="24"/>
          <w:lang w:val="en-US"/>
        </w:rPr>
      </w:pPr>
    </w:p>
    <w:sectPr w:rsidR="005E2746" w:rsidRPr="005E27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3"/>
  </w:num>
  <w:num w:numId="5">
    <w:abstractNumId w:val="0"/>
  </w:num>
  <w:num w:numId="6">
    <w:abstractNumId w:val="2"/>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33E46"/>
    <w:rsid w:val="000830D9"/>
    <w:rsid w:val="00100E7A"/>
    <w:rsid w:val="001763CE"/>
    <w:rsid w:val="001875C4"/>
    <w:rsid w:val="00192125"/>
    <w:rsid w:val="00193520"/>
    <w:rsid w:val="00227CCC"/>
    <w:rsid w:val="0023575D"/>
    <w:rsid w:val="0026202C"/>
    <w:rsid w:val="00334C1F"/>
    <w:rsid w:val="003D6C5C"/>
    <w:rsid w:val="0046081E"/>
    <w:rsid w:val="004C35E8"/>
    <w:rsid w:val="004C68E7"/>
    <w:rsid w:val="004D3885"/>
    <w:rsid w:val="00571734"/>
    <w:rsid w:val="005817DE"/>
    <w:rsid w:val="005E2746"/>
    <w:rsid w:val="005E61A4"/>
    <w:rsid w:val="0063533E"/>
    <w:rsid w:val="00661120"/>
    <w:rsid w:val="0067328C"/>
    <w:rsid w:val="00717C32"/>
    <w:rsid w:val="0074486B"/>
    <w:rsid w:val="00765232"/>
    <w:rsid w:val="00784160"/>
    <w:rsid w:val="0080099E"/>
    <w:rsid w:val="00807D71"/>
    <w:rsid w:val="00815F24"/>
    <w:rsid w:val="00826AA9"/>
    <w:rsid w:val="00874764"/>
    <w:rsid w:val="008974C2"/>
    <w:rsid w:val="008C4BA9"/>
    <w:rsid w:val="008E2E66"/>
    <w:rsid w:val="008F3896"/>
    <w:rsid w:val="008F6E14"/>
    <w:rsid w:val="00915202"/>
    <w:rsid w:val="00920EBC"/>
    <w:rsid w:val="00924F96"/>
    <w:rsid w:val="00A15110"/>
    <w:rsid w:val="00A24D09"/>
    <w:rsid w:val="00A77C3E"/>
    <w:rsid w:val="00A93113"/>
    <w:rsid w:val="00AA39F4"/>
    <w:rsid w:val="00AA6BE3"/>
    <w:rsid w:val="00B77813"/>
    <w:rsid w:val="00B82F46"/>
    <w:rsid w:val="00BB22B4"/>
    <w:rsid w:val="00BB269C"/>
    <w:rsid w:val="00BE311A"/>
    <w:rsid w:val="00BE3785"/>
    <w:rsid w:val="00C54C37"/>
    <w:rsid w:val="00C67AD3"/>
    <w:rsid w:val="00C73902"/>
    <w:rsid w:val="00CF7201"/>
    <w:rsid w:val="00D04929"/>
    <w:rsid w:val="00D728F0"/>
    <w:rsid w:val="00E11B1E"/>
    <w:rsid w:val="00E47D60"/>
    <w:rsid w:val="00E80731"/>
    <w:rsid w:val="00E87A60"/>
    <w:rsid w:val="00EF6075"/>
    <w:rsid w:val="00F36EC4"/>
    <w:rsid w:val="00F759EC"/>
    <w:rsid w:val="00F940D6"/>
    <w:rsid w:val="00FC1CE6"/>
    <w:rsid w:val="00FC4821"/>
    <w:rsid w:val="00FE1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j.libraryjournal.com/2016/12/technology/libraries-test-chronicle-collaborative-local-history/"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americanlibrariesmagazine.org/2016/11/01/snapchat-in-the-library/" TargetMode="External"/><Relationship Id="rId12" Type="http://schemas.openxmlformats.org/officeDocument/2006/relationships/hyperlink" Target="http://mediasource.actonservice.com/acton/ct/10574/s-0e96-1612/Bct/l-00ab/l-00ab:22523/ct1_0/1?sid=TV2:vgPBDAWF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mericanlibrariesmagazine.org/authors/paige-alfonzo/" TargetMode="External"/><Relationship Id="rId11" Type="http://schemas.openxmlformats.org/officeDocument/2006/relationships/hyperlink" Target="mailto:info@athensconference.gr" TargetMode="External"/><Relationship Id="rId5" Type="http://schemas.openxmlformats.org/officeDocument/2006/relationships/image" Target="media/image1.png"/><Relationship Id="rId15" Type="http://schemas.openxmlformats.org/officeDocument/2006/relationships/hyperlink" Target="http://mediasource.actonservice.com/acton/ct/10574/s-0e96-1612/Bct/l-00ab/l-00ab:22523/ct1_1/1?sid=TV2%3AvgPBDAWF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ediasource.actonservice.com/acton/ct/10574/s-0e44-1612/Bct/l-00ab/l-00ab:22523/ct1_0/1?sid=TV2:hipg5VG4E" TargetMode="External"/><Relationship Id="rId14" Type="http://schemas.openxmlformats.org/officeDocument/2006/relationships/hyperlink" Target="http://mediasource.actonservice.com/acton/ct/10574/s-0e96-1612/Bct/l-00ab/l-00ab:22523/ct2_0/1?sid=TV2%3AvgPBDAWF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6</cp:revision>
  <dcterms:created xsi:type="dcterms:W3CDTF">2016-12-14T20:45:00Z</dcterms:created>
  <dcterms:modified xsi:type="dcterms:W3CDTF">2016-12-21T18:33:00Z</dcterms:modified>
</cp:coreProperties>
</file>